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E5F" w:rsidRDefault="00B96B45">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sidR="005875E3">
        <w:rPr>
          <w:rFonts w:ascii="Arial" w:hAnsi="Arial" w:cs="Arial"/>
          <w:b/>
          <w:sz w:val="22"/>
          <w:szCs w:val="22"/>
          <w:lang w:eastAsia="zh-CN"/>
        </w:rPr>
        <w:t>10</w:t>
      </w:r>
      <w:r>
        <w:rPr>
          <w:rFonts w:ascii="Arial" w:hAnsi="Arial" w:cs="Arial"/>
          <w:b/>
          <w:sz w:val="22"/>
          <w:szCs w:val="22"/>
        </w:rPr>
        <w:tab/>
      </w:r>
      <w:r>
        <w:rPr>
          <w:rFonts w:ascii="Arial" w:hAnsi="Arial" w:cs="Arial" w:hint="eastAsia"/>
          <w:b/>
          <w:sz w:val="22"/>
          <w:szCs w:val="22"/>
        </w:rPr>
        <w:t>R1-220</w:t>
      </w:r>
      <w:r w:rsidR="004E651C">
        <w:rPr>
          <w:rFonts w:ascii="Arial" w:hAnsi="Arial" w:cs="Arial"/>
          <w:b/>
          <w:sz w:val="22"/>
          <w:szCs w:val="22"/>
        </w:rPr>
        <w:t>5956</w:t>
      </w:r>
    </w:p>
    <w:p w:rsidR="00AE1E5F" w:rsidRDefault="005875E3">
      <w:pPr>
        <w:tabs>
          <w:tab w:val="right" w:pos="9630"/>
        </w:tabs>
        <w:spacing w:after="0"/>
        <w:rPr>
          <w:rFonts w:ascii="Arial" w:hAnsi="Arial" w:cs="Arial"/>
          <w:b/>
          <w:sz w:val="22"/>
          <w:szCs w:val="22"/>
        </w:rPr>
      </w:pPr>
      <w:r w:rsidRPr="005875E3">
        <w:rPr>
          <w:rFonts w:ascii="Arial" w:hAnsi="Arial" w:cs="Arial"/>
          <w:b/>
          <w:sz w:val="22"/>
          <w:szCs w:val="22"/>
          <w:lang w:eastAsia="zh-CN"/>
        </w:rPr>
        <w:t>Toulouse, France, August 22</w:t>
      </w:r>
      <w:r w:rsidRPr="005875E3">
        <w:rPr>
          <w:rFonts w:ascii="Arial" w:hAnsi="Arial" w:cs="Arial"/>
          <w:b/>
          <w:sz w:val="22"/>
          <w:szCs w:val="22"/>
          <w:vertAlign w:val="superscript"/>
          <w:lang w:eastAsia="zh-CN"/>
        </w:rPr>
        <w:t>nd</w:t>
      </w:r>
      <w:r w:rsidRPr="005875E3">
        <w:rPr>
          <w:rFonts w:ascii="Arial" w:hAnsi="Arial" w:cs="Arial"/>
          <w:b/>
          <w:sz w:val="22"/>
          <w:szCs w:val="22"/>
          <w:lang w:eastAsia="zh-CN"/>
        </w:rPr>
        <w:t xml:space="preserve"> – 26</w:t>
      </w:r>
      <w:r w:rsidRPr="005875E3">
        <w:rPr>
          <w:rFonts w:ascii="Arial" w:hAnsi="Arial" w:cs="Arial"/>
          <w:b/>
          <w:sz w:val="22"/>
          <w:szCs w:val="22"/>
          <w:vertAlign w:val="superscript"/>
          <w:lang w:eastAsia="zh-CN"/>
        </w:rPr>
        <w:t>th</w:t>
      </w:r>
      <w:r w:rsidRPr="005875E3">
        <w:rPr>
          <w:rFonts w:ascii="Arial" w:hAnsi="Arial" w:cs="Arial"/>
          <w:b/>
          <w:sz w:val="22"/>
          <w:szCs w:val="22"/>
          <w:lang w:eastAsia="zh-CN"/>
        </w:rPr>
        <w:t>, 2022</w:t>
      </w:r>
      <w:r w:rsidR="00B96B45">
        <w:rPr>
          <w:rFonts w:ascii="Arial" w:hAnsi="Arial" w:cs="Arial"/>
          <w:b/>
          <w:sz w:val="22"/>
          <w:szCs w:val="22"/>
        </w:rPr>
        <w:tab/>
      </w:r>
    </w:p>
    <w:p w:rsidR="00AE1E5F" w:rsidRDefault="00AE1E5F">
      <w:pPr>
        <w:pStyle w:val="ad"/>
        <w:jc w:val="both"/>
      </w:pPr>
    </w:p>
    <w:p w:rsidR="00AE1E5F" w:rsidRDefault="00B96B45">
      <w:pPr>
        <w:tabs>
          <w:tab w:val="left" w:pos="1985"/>
        </w:tabs>
        <w:spacing w:after="0"/>
        <w:rPr>
          <w:rFonts w:ascii="Arial" w:hAnsi="Arial"/>
          <w:b/>
        </w:rPr>
      </w:pPr>
      <w:r>
        <w:rPr>
          <w:rFonts w:ascii="Arial" w:hAnsi="Arial"/>
          <w:b/>
        </w:rPr>
        <w:t xml:space="preserve">Source: </w:t>
      </w:r>
      <w:r>
        <w:rPr>
          <w:rFonts w:ascii="Arial" w:hAnsi="Arial"/>
          <w:b/>
        </w:rPr>
        <w:tab/>
        <w:t>ZTE</w:t>
      </w:r>
    </w:p>
    <w:p w:rsidR="00AE1E5F" w:rsidRDefault="00B96B45">
      <w:pPr>
        <w:spacing w:after="0"/>
        <w:ind w:left="1988" w:hanging="1988"/>
        <w:rPr>
          <w:rFonts w:ascii="Arial" w:hAnsi="Arial"/>
          <w:b/>
          <w:lang w:eastAsia="zh-CN"/>
        </w:rPr>
      </w:pPr>
      <w:r>
        <w:rPr>
          <w:rFonts w:ascii="Arial" w:hAnsi="Arial"/>
          <w:b/>
        </w:rPr>
        <w:t xml:space="preserve">Title: </w:t>
      </w:r>
      <w:r>
        <w:rPr>
          <w:rFonts w:ascii="Arial" w:hAnsi="Arial"/>
          <w:b/>
        </w:rPr>
        <w:tab/>
        <w:t>Discussion on UE features for enhanced IIoT and URLLC</w:t>
      </w:r>
    </w:p>
    <w:p w:rsidR="00AE1E5F" w:rsidRDefault="00B96B45">
      <w:pPr>
        <w:tabs>
          <w:tab w:val="left" w:pos="1985"/>
        </w:tabs>
        <w:spacing w:after="0"/>
        <w:rPr>
          <w:rFonts w:ascii="Arial" w:hAnsi="Arial"/>
          <w:b/>
          <w:lang w:eastAsia="zh-CN"/>
        </w:rPr>
      </w:pPr>
      <w:r>
        <w:rPr>
          <w:rFonts w:ascii="Arial" w:hAnsi="Arial"/>
          <w:b/>
        </w:rPr>
        <w:t>Agenda item:</w:t>
      </w:r>
      <w:r>
        <w:rPr>
          <w:rFonts w:ascii="Arial" w:hAnsi="Arial"/>
          <w:b/>
        </w:rPr>
        <w:tab/>
        <w:t>8.16.</w:t>
      </w:r>
      <w:r w:rsidR="005875E3">
        <w:rPr>
          <w:rFonts w:ascii="Arial" w:hAnsi="Arial"/>
          <w:b/>
        </w:rPr>
        <w:t>1</w:t>
      </w:r>
    </w:p>
    <w:p w:rsidR="00AE1E5F" w:rsidRDefault="00B96B45">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AE1E5F" w:rsidRDefault="00B96B45">
      <w:pPr>
        <w:pStyle w:val="1"/>
        <w:textAlignment w:val="auto"/>
      </w:pPr>
      <w:bookmarkStart w:id="2" w:name="_Ref4817"/>
      <w:r>
        <w:t>Introduction</w:t>
      </w:r>
      <w:bookmarkEnd w:id="0"/>
      <w:bookmarkEnd w:id="2"/>
    </w:p>
    <w:p w:rsidR="00AE1E5F" w:rsidRDefault="00B96B45">
      <w:pPr>
        <w:snapToGrid w:val="0"/>
        <w:spacing w:afterLines="50" w:after="120"/>
        <w:rPr>
          <w:lang w:eastAsia="zh-CN"/>
        </w:rPr>
      </w:pPr>
      <w:r>
        <w:rPr>
          <w:lang w:val="en-GB" w:eastAsia="zh-CN"/>
        </w:rPr>
        <w:t>Analysis on UE features for enhanced IIoT and URLLC are presented. The discussion is based on [1].</w:t>
      </w:r>
    </w:p>
    <w:p w:rsidR="00AE1E5F" w:rsidRDefault="00B96B45">
      <w:pPr>
        <w:pStyle w:val="1"/>
        <w:rPr>
          <w:lang w:eastAsia="zh-CN"/>
        </w:rPr>
      </w:pPr>
      <w:r>
        <w:rPr>
          <w:lang w:eastAsia="zh-CN"/>
        </w:rPr>
        <w:t>Discussion</w:t>
      </w:r>
    </w:p>
    <w:p w:rsidR="00AE1E5F" w:rsidRDefault="00B96B45">
      <w:pPr>
        <w:pStyle w:val="2"/>
        <w:rPr>
          <w:lang w:eastAsia="zh-CN"/>
        </w:rPr>
      </w:pPr>
      <w:r>
        <w:rPr>
          <w:lang w:eastAsia="zh-CN"/>
        </w:rPr>
        <w:t>PUCCH Repetition enhancements</w:t>
      </w:r>
    </w:p>
    <w:p w:rsidR="00AE1E5F" w:rsidRPr="003B3E70" w:rsidRDefault="00B96B45">
      <w:pPr>
        <w:pStyle w:val="ListParagraph1"/>
        <w:snapToGrid w:val="0"/>
        <w:spacing w:afterLines="50"/>
        <w:ind w:left="0" w:firstLine="0"/>
        <w:jc w:val="left"/>
        <w:rPr>
          <w:rFonts w:eastAsiaTheme="minorEastAsia"/>
          <w:b/>
          <w:lang w:eastAsia="zh-CN"/>
        </w:rPr>
      </w:pPr>
      <w:r w:rsidRPr="003B3E70">
        <w:rPr>
          <w:rFonts w:eastAsiaTheme="minorEastAsia" w:hint="eastAsia"/>
          <w:b/>
          <w:lang w:eastAsia="zh-CN"/>
        </w:rPr>
        <w:t>I</w:t>
      </w:r>
      <w:r w:rsidRPr="003B3E70">
        <w:rPr>
          <w:rFonts w:eastAsiaTheme="minorEastAsia"/>
          <w:b/>
          <w:lang w:eastAsia="zh-CN"/>
        </w:rPr>
        <w:t xml:space="preserve">ndex </w:t>
      </w:r>
      <w:r w:rsidR="003B3E70">
        <w:rPr>
          <w:rFonts w:eastAsia="MS Mincho"/>
          <w:b/>
          <w:bCs/>
          <w:szCs w:val="24"/>
          <w:lang w:val="en-US"/>
        </w:rPr>
        <w:t>25-2 to 25-3</w:t>
      </w:r>
      <w:r w:rsidRPr="003B3E70">
        <w:rPr>
          <w:rFonts w:eastAsia="MS Mincho"/>
          <w:b/>
          <w:bCs/>
          <w:szCs w:val="24"/>
          <w:lang w:val="en-US"/>
        </w:rPr>
        <w:t>:</w:t>
      </w:r>
    </w:p>
    <w:p w:rsidR="003B3E70" w:rsidRDefault="003B3E70">
      <w:pPr>
        <w:pStyle w:val="ListParagraph1"/>
        <w:snapToGrid w:val="0"/>
        <w:spacing w:afterLines="50"/>
        <w:ind w:left="0" w:firstLine="0"/>
        <w:jc w:val="left"/>
        <w:rPr>
          <w:rFonts w:eastAsiaTheme="minorEastAsia"/>
          <w:lang w:eastAsia="zh-CN"/>
        </w:rPr>
      </w:pPr>
      <w:r w:rsidRPr="003B3E70">
        <w:rPr>
          <w:rFonts w:eastAsiaTheme="minorEastAsia"/>
          <w:lang w:eastAsia="zh-CN"/>
        </w:rPr>
        <w:t>UEs supporting 25-2 for short format slot based repetition should be able to support slot based repetition for other formats.</w:t>
      </w:r>
      <w:r w:rsidRPr="003B3E70">
        <w:t xml:space="preserve"> </w:t>
      </w:r>
    </w:p>
    <w:p w:rsidR="003B3E70" w:rsidRDefault="003B3E70">
      <w:pPr>
        <w:pStyle w:val="ListParagraph1"/>
        <w:snapToGrid w:val="0"/>
        <w:spacing w:afterLines="50"/>
        <w:ind w:left="0" w:firstLine="0"/>
        <w:jc w:val="left"/>
        <w:rPr>
          <w:rFonts w:eastAsiaTheme="minorEastAsia"/>
          <w:lang w:eastAsia="zh-CN"/>
        </w:rPr>
      </w:pPr>
      <w:r>
        <w:rPr>
          <w:rFonts w:eastAsiaTheme="minorEastAsia"/>
          <w:lang w:eastAsia="zh-CN"/>
        </w:rPr>
        <w:t>For 25-3, s</w:t>
      </w:r>
      <w:r w:rsidRPr="003B3E70">
        <w:rPr>
          <w:rFonts w:eastAsiaTheme="minorEastAsia"/>
          <w:lang w:eastAsia="zh-CN"/>
        </w:rPr>
        <w:t>ub-slot PUCCH repetitions would result in slot PUCCH repetitions in some cases also, thus 4-23 should be the</w:t>
      </w:r>
      <w:r>
        <w:rPr>
          <w:rFonts w:eastAsiaTheme="minorEastAsia"/>
          <w:lang w:eastAsia="zh-CN"/>
        </w:rPr>
        <w:t xml:space="preserve"> prerequisite of 25-3</w:t>
      </w:r>
      <w:r w:rsidRPr="003B3E70">
        <w:rPr>
          <w:rFonts w:eastAsiaTheme="minorEastAsia"/>
          <w:lang w:eastAsia="zh-CN"/>
        </w:rPr>
        <w:t>.</w:t>
      </w:r>
    </w:p>
    <w:p w:rsidR="00AE1E5F" w:rsidRPr="003B3E70" w:rsidRDefault="00B96B45">
      <w:pPr>
        <w:pStyle w:val="ListParagraph1"/>
        <w:snapToGrid w:val="0"/>
        <w:spacing w:afterLines="50"/>
        <w:ind w:left="0" w:firstLine="0"/>
        <w:jc w:val="left"/>
        <w:rPr>
          <w:rFonts w:eastAsiaTheme="minorEastAsia"/>
          <w:i/>
          <w:lang w:eastAsia="zh-CN"/>
        </w:rPr>
      </w:pPr>
      <w:r w:rsidRPr="003B3E70">
        <w:rPr>
          <w:rFonts w:hint="eastAsia"/>
          <w:b/>
          <w:i/>
          <w:lang w:eastAsia="zh-CN"/>
        </w:rPr>
        <w:t xml:space="preserve">Proposal </w:t>
      </w:r>
      <w:r w:rsidRPr="003B3E70">
        <w:rPr>
          <w:b/>
          <w:i/>
          <w:lang w:eastAsia="zh-CN"/>
        </w:rPr>
        <w:t>1</w:t>
      </w:r>
      <w:r w:rsidRPr="003B3E70">
        <w:rPr>
          <w:rFonts w:hint="eastAsia"/>
          <w:b/>
          <w:i/>
          <w:lang w:eastAsia="zh-CN"/>
        </w:rPr>
        <w:t xml:space="preserve">: </w:t>
      </w:r>
      <w:r w:rsidR="003B3E70">
        <w:rPr>
          <w:rFonts w:ascii="Times" w:eastAsia="MS Mincho" w:hAnsi="Times"/>
          <w:i/>
        </w:rPr>
        <w:t>I</w:t>
      </w:r>
      <w:r w:rsidR="003B3E70">
        <w:rPr>
          <w:i/>
        </w:rPr>
        <w:t xml:space="preserve">nclude 4-23 in the </w:t>
      </w:r>
      <w:r w:rsidR="003B3E70">
        <w:rPr>
          <w:rFonts w:eastAsiaTheme="minorEastAsia"/>
          <w:i/>
          <w:lang w:eastAsia="zh-CN"/>
        </w:rPr>
        <w:t xml:space="preserve">prerequisite feature </w:t>
      </w:r>
      <w:r w:rsidR="003B3E70">
        <w:rPr>
          <w:rFonts w:eastAsiaTheme="minorEastAsia" w:hint="eastAsia"/>
          <w:i/>
          <w:lang w:eastAsia="zh-CN"/>
        </w:rPr>
        <w:t>group</w:t>
      </w:r>
      <w:r w:rsidR="003B3E70">
        <w:rPr>
          <w:rFonts w:eastAsiaTheme="minorEastAsia"/>
          <w:i/>
          <w:lang w:eastAsia="zh-CN"/>
        </w:rPr>
        <w:t xml:space="preserve"> column of index 25-2 and 25-3.</w:t>
      </w:r>
    </w:p>
    <w:p w:rsidR="00AE1E5F" w:rsidRDefault="00AE1E5F">
      <w:pPr>
        <w:pStyle w:val="ListParagraph1"/>
        <w:snapToGrid w:val="0"/>
        <w:spacing w:afterLines="50"/>
        <w:ind w:left="0" w:firstLine="0"/>
        <w:jc w:val="left"/>
        <w:rPr>
          <w:rFonts w:eastAsiaTheme="minorEastAsia"/>
          <w:lang w:eastAsia="zh-CN"/>
        </w:rPr>
      </w:pPr>
    </w:p>
    <w:p w:rsidR="00AE1E5F" w:rsidRDefault="00B96B45">
      <w:pPr>
        <w:pStyle w:val="2"/>
        <w:rPr>
          <w:lang w:eastAsia="zh-CN"/>
        </w:rPr>
      </w:pPr>
      <w:r>
        <w:rPr>
          <w:rFonts w:eastAsiaTheme="minorEastAsia" w:hint="eastAsia"/>
          <w:lang w:val="en-US" w:eastAsia="zh-CN"/>
        </w:rPr>
        <w:t>R</w:t>
      </w:r>
      <w:r>
        <w:rPr>
          <w:rFonts w:eastAsiaTheme="minorEastAsia"/>
          <w:lang w:val="en-US" w:eastAsia="zh-CN"/>
        </w:rPr>
        <w:t>etransmission of cancelled HARQ</w:t>
      </w:r>
    </w:p>
    <w:p w:rsidR="001813E2" w:rsidRDefault="001813E2" w:rsidP="001813E2">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25-4:</w:t>
      </w:r>
    </w:p>
    <w:p w:rsidR="00AE1E5F" w:rsidRDefault="001813E2">
      <w:pPr>
        <w:pStyle w:val="ListParagraph1"/>
        <w:snapToGrid w:val="0"/>
        <w:spacing w:afterLines="50"/>
        <w:ind w:left="0" w:firstLine="0"/>
        <w:jc w:val="left"/>
        <w:rPr>
          <w:rFonts w:eastAsiaTheme="minorEastAsia"/>
          <w:lang w:eastAsia="zh-CN"/>
        </w:rPr>
      </w:pPr>
      <w:r w:rsidRPr="001813E2">
        <w:rPr>
          <w:rFonts w:eastAsiaTheme="minorEastAsia" w:hint="eastAsia"/>
          <w:lang w:eastAsia="zh-CN"/>
        </w:rPr>
        <w:t>F</w:t>
      </w:r>
      <w:r w:rsidRPr="001813E2">
        <w:rPr>
          <w:rFonts w:eastAsiaTheme="minorEastAsia"/>
          <w:lang w:eastAsia="zh-CN"/>
        </w:rPr>
        <w:t xml:space="preserve">or </w:t>
      </w:r>
      <w:r>
        <w:rPr>
          <w:rFonts w:eastAsiaTheme="minorEastAsia"/>
          <w:lang w:eastAsia="zh-CN"/>
        </w:rPr>
        <w:t>index 25-4, the feature is s</w:t>
      </w:r>
      <w:r w:rsidRPr="001813E2">
        <w:rPr>
          <w:rFonts w:eastAsiaTheme="minorEastAsia"/>
          <w:lang w:eastAsia="zh-CN"/>
        </w:rPr>
        <w:t>upport</w:t>
      </w:r>
      <w:r>
        <w:rPr>
          <w:rFonts w:eastAsiaTheme="minorEastAsia"/>
          <w:lang w:eastAsia="zh-CN"/>
        </w:rPr>
        <w:t>ing the</w:t>
      </w:r>
      <w:r w:rsidRPr="001813E2">
        <w:rPr>
          <w:rFonts w:eastAsiaTheme="minorEastAsia"/>
          <w:lang w:eastAsia="zh-CN"/>
        </w:rPr>
        <w:t xml:space="preserve"> feedback of type 3 HARQ-ACK codebook, triggered by a DCI 1_2</w:t>
      </w:r>
      <w:r>
        <w:rPr>
          <w:rFonts w:eastAsiaTheme="minorEastAsia"/>
          <w:lang w:eastAsia="zh-CN"/>
        </w:rPr>
        <w:t xml:space="preserve">. </w:t>
      </w:r>
      <w:r w:rsidR="00321ABF">
        <w:rPr>
          <w:rFonts w:eastAsiaTheme="minorEastAsia"/>
          <w:lang w:eastAsia="zh-CN"/>
        </w:rPr>
        <w:t>Obviously, DCI format 1_2 should be supported as a prerequisite.</w:t>
      </w:r>
    </w:p>
    <w:p w:rsidR="00321ABF" w:rsidRDefault="00321ABF" w:rsidP="00321ABF">
      <w:pPr>
        <w:snapToGrid w:val="0"/>
        <w:spacing w:afterLines="50" w:after="120"/>
        <w:jc w:val="left"/>
        <w:rPr>
          <w:rFonts w:eastAsiaTheme="minorEastAsia"/>
          <w:i/>
          <w:lang w:eastAsia="zh-CN"/>
        </w:rPr>
      </w:pPr>
      <w:r>
        <w:rPr>
          <w:rFonts w:hint="eastAsia"/>
          <w:b/>
          <w:i/>
          <w:lang w:val="en-GB" w:eastAsia="zh-CN"/>
        </w:rPr>
        <w:t xml:space="preserve">Proposal </w:t>
      </w:r>
      <w:r w:rsidR="007C4718">
        <w:rPr>
          <w:b/>
          <w:i/>
          <w:lang w:val="en-GB" w:eastAsia="zh-CN"/>
        </w:rPr>
        <w:t>2</w:t>
      </w:r>
      <w:r>
        <w:rPr>
          <w:rFonts w:hint="eastAsia"/>
          <w:b/>
          <w:i/>
          <w:lang w:val="en-GB" w:eastAsia="zh-CN"/>
        </w:rPr>
        <w:t xml:space="preserve">: </w:t>
      </w:r>
      <w:r>
        <w:rPr>
          <w:rFonts w:ascii="Times" w:eastAsia="MS Mincho" w:hAnsi="Times"/>
          <w:i/>
        </w:rPr>
        <w:t>I</w:t>
      </w:r>
      <w:r>
        <w:rPr>
          <w:i/>
        </w:rPr>
        <w:t xml:space="preserve">nclude 11-1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25-4.</w:t>
      </w:r>
    </w:p>
    <w:p w:rsidR="00321ABF" w:rsidRDefault="00321ABF" w:rsidP="00321ABF">
      <w:pPr>
        <w:snapToGrid w:val="0"/>
        <w:spacing w:afterLines="50" w:after="120"/>
        <w:jc w:val="left"/>
        <w:rPr>
          <w:b/>
          <w:i/>
          <w:lang w:eastAsia="zh-CN"/>
        </w:rPr>
      </w:pPr>
    </w:p>
    <w:p w:rsidR="00321ABF" w:rsidRDefault="00321ABF" w:rsidP="00321ABF">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25-5:</w:t>
      </w:r>
    </w:p>
    <w:p w:rsidR="00321ABF" w:rsidRDefault="00321ABF" w:rsidP="00321ABF">
      <w:pPr>
        <w:pStyle w:val="ListParagraph1"/>
        <w:snapToGrid w:val="0"/>
        <w:spacing w:afterLines="50"/>
        <w:ind w:left="0" w:firstLine="0"/>
        <w:jc w:val="left"/>
        <w:rPr>
          <w:rFonts w:eastAsiaTheme="minorEastAsia"/>
          <w:lang w:eastAsia="zh-CN"/>
        </w:rPr>
      </w:pPr>
      <w:r w:rsidRPr="001813E2">
        <w:rPr>
          <w:rFonts w:eastAsiaTheme="minorEastAsia" w:hint="eastAsia"/>
          <w:lang w:eastAsia="zh-CN"/>
        </w:rPr>
        <w:t>F</w:t>
      </w:r>
      <w:r w:rsidRPr="001813E2">
        <w:rPr>
          <w:rFonts w:eastAsiaTheme="minorEastAsia"/>
          <w:lang w:eastAsia="zh-CN"/>
        </w:rPr>
        <w:t xml:space="preserve">or </w:t>
      </w:r>
      <w:r>
        <w:rPr>
          <w:rFonts w:eastAsiaTheme="minorEastAsia"/>
          <w:lang w:eastAsia="zh-CN"/>
        </w:rPr>
        <w:t>index 25-5, the feature is s</w:t>
      </w:r>
      <w:r w:rsidRPr="00321ABF">
        <w:rPr>
          <w:rFonts w:eastAsiaTheme="minorEastAsia"/>
          <w:lang w:eastAsia="zh-CN"/>
        </w:rPr>
        <w:t>upport</w:t>
      </w:r>
      <w:r>
        <w:rPr>
          <w:rFonts w:eastAsiaTheme="minorEastAsia"/>
          <w:lang w:eastAsia="zh-CN"/>
        </w:rPr>
        <w:t>ing</w:t>
      </w:r>
      <w:r w:rsidRPr="00321ABF">
        <w:rPr>
          <w:rFonts w:eastAsiaTheme="minorEastAsia"/>
          <w:lang w:eastAsia="zh-CN"/>
        </w:rPr>
        <w:t xml:space="preserve"> transmission of type</w:t>
      </w:r>
      <w:r>
        <w:rPr>
          <w:rFonts w:eastAsiaTheme="minorEastAsia"/>
          <w:lang w:eastAsia="zh-CN"/>
        </w:rPr>
        <w:t xml:space="preserve"> 3 HARQ-ACK codebook using the two</w:t>
      </w:r>
      <w:r w:rsidRPr="00321ABF">
        <w:rPr>
          <w:rFonts w:eastAsiaTheme="minorEastAsia"/>
          <w:lang w:eastAsia="zh-CN"/>
        </w:rPr>
        <w:t xml:space="preserve"> PUCCH configuration</w:t>
      </w:r>
      <w:r>
        <w:rPr>
          <w:rFonts w:eastAsiaTheme="minorEastAsia"/>
          <w:lang w:eastAsia="zh-CN"/>
        </w:rPr>
        <w:t>s</w:t>
      </w:r>
      <w:r w:rsidRPr="00321ABF">
        <w:rPr>
          <w:rFonts w:eastAsiaTheme="minorEastAsia"/>
          <w:lang w:eastAsia="zh-CN"/>
        </w:rPr>
        <w:t xml:space="preserve"> based on PHY priority indication in the triggering DCI</w:t>
      </w:r>
      <w:r>
        <w:rPr>
          <w:rFonts w:eastAsiaTheme="minorEastAsia"/>
          <w:lang w:eastAsia="zh-CN"/>
        </w:rPr>
        <w:t xml:space="preserve">. Obviously, the feature of supporting </w:t>
      </w:r>
      <w:r>
        <w:t xml:space="preserve">two HARQ-ACK codebooks / PUCCH </w:t>
      </w:r>
      <w:proofErr w:type="spellStart"/>
      <w:r>
        <w:t>config</w:t>
      </w:r>
      <w:proofErr w:type="spellEnd"/>
      <w:r>
        <w:t>, i.e., 11-4,</w:t>
      </w:r>
      <w:r>
        <w:rPr>
          <w:rFonts w:eastAsiaTheme="minorEastAsia"/>
          <w:lang w:eastAsia="zh-CN"/>
        </w:rPr>
        <w:t xml:space="preserve"> should be supported as a prerequisite.</w:t>
      </w:r>
    </w:p>
    <w:p w:rsidR="00321ABF" w:rsidRDefault="00321ABF" w:rsidP="00321ABF">
      <w:pPr>
        <w:snapToGrid w:val="0"/>
        <w:spacing w:afterLines="50" w:after="120"/>
        <w:jc w:val="left"/>
        <w:rPr>
          <w:rFonts w:eastAsiaTheme="minorEastAsia"/>
          <w:i/>
          <w:lang w:eastAsia="zh-CN"/>
        </w:rPr>
      </w:pPr>
      <w:r>
        <w:rPr>
          <w:rFonts w:hint="eastAsia"/>
          <w:b/>
          <w:i/>
          <w:lang w:val="en-GB" w:eastAsia="zh-CN"/>
        </w:rPr>
        <w:t xml:space="preserve">Proposal </w:t>
      </w:r>
      <w:r w:rsidR="007C4718">
        <w:rPr>
          <w:b/>
          <w:i/>
          <w:lang w:val="en-GB" w:eastAsia="zh-CN"/>
        </w:rPr>
        <w:t>3</w:t>
      </w:r>
      <w:r>
        <w:rPr>
          <w:rFonts w:hint="eastAsia"/>
          <w:b/>
          <w:i/>
          <w:lang w:val="en-GB" w:eastAsia="zh-CN"/>
        </w:rPr>
        <w:t xml:space="preserve">: </w:t>
      </w:r>
      <w:r>
        <w:rPr>
          <w:rFonts w:ascii="Times" w:eastAsia="MS Mincho" w:hAnsi="Times"/>
          <w:i/>
        </w:rPr>
        <w:t>I</w:t>
      </w:r>
      <w:r>
        <w:rPr>
          <w:i/>
        </w:rPr>
        <w:t xml:space="preserve">nclude 11-4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25-5.</w:t>
      </w:r>
    </w:p>
    <w:p w:rsidR="00321ABF" w:rsidRPr="00321ABF" w:rsidRDefault="00321ABF">
      <w:pPr>
        <w:pStyle w:val="ListParagraph1"/>
        <w:snapToGrid w:val="0"/>
        <w:spacing w:afterLines="50"/>
        <w:ind w:left="0" w:firstLine="0"/>
        <w:jc w:val="left"/>
        <w:rPr>
          <w:rFonts w:eastAsiaTheme="minorEastAsia"/>
          <w:lang w:val="en-US" w:eastAsia="zh-CN"/>
        </w:rPr>
      </w:pPr>
    </w:p>
    <w:p w:rsidR="00AE1E5F" w:rsidRDefault="00B96B45">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rsidR="00AE1E5F" w:rsidRDefault="00B96B45">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 xml:space="preserve">Enhanced type 3 HARQ-ACK codebook feedback and Triggered HARQ-ACK codebook re-transmission. The common things are both supporting DCI format 1_2 and two HARQ-ACK codebooks / PUCCH </w:t>
      </w:r>
      <w:proofErr w:type="spellStart"/>
      <w:r>
        <w:t>config</w:t>
      </w:r>
      <w:proofErr w:type="spellEnd"/>
      <w:r>
        <w:t>. Th</w:t>
      </w:r>
      <w:r>
        <w:rPr>
          <w:rFonts w:eastAsiaTheme="minorEastAsia"/>
          <w:lang w:eastAsia="zh-CN"/>
        </w:rPr>
        <w:t xml:space="preserve">e feature of supporting DCI format 1_2 is 11-1 and the feature of supporting </w:t>
      </w:r>
      <w:r>
        <w:t xml:space="preserve">two HARQ-ACK codebooks / PUCCH </w:t>
      </w:r>
      <w:proofErr w:type="spellStart"/>
      <w:r>
        <w:t>config</w:t>
      </w:r>
      <w:proofErr w:type="spellEnd"/>
      <w:r>
        <w:t xml:space="preserve"> is 11-4. So we propose to include 11-1 and 11-4 both in the </w:t>
      </w:r>
      <w:r>
        <w:rPr>
          <w:rFonts w:eastAsiaTheme="minorEastAsia"/>
          <w:lang w:eastAsia="zh-CN"/>
        </w:rPr>
        <w:t xml:space="preserve">prerequisite feature column of index 25-6 and 25-7. </w:t>
      </w:r>
    </w:p>
    <w:p w:rsidR="00AE1E5F" w:rsidRDefault="00B96B45">
      <w:pPr>
        <w:pStyle w:val="ListParagraph1"/>
        <w:snapToGrid w:val="0"/>
        <w:spacing w:afterLines="50"/>
        <w:ind w:left="0" w:firstLine="0"/>
        <w:jc w:val="left"/>
        <w:rPr>
          <w:rFonts w:eastAsiaTheme="minorEastAsia"/>
          <w:lang w:eastAsia="zh-CN"/>
        </w:rPr>
      </w:pPr>
      <w:r>
        <w:rPr>
          <w:rFonts w:eastAsiaTheme="minorEastAsia"/>
          <w:lang w:eastAsia="zh-CN"/>
        </w:rPr>
        <w:t xml:space="preserve">But if majority companies think the component has included the related descriptions, we can also fine with </w:t>
      </w:r>
      <w:r>
        <w:rPr>
          <w:rFonts w:eastAsia="宋体"/>
          <w:lang w:val="en-US" w:eastAsia="zh-CN"/>
        </w:rPr>
        <w:t>keeping current prerequisite without adding FGs 11-1 and 11-4.</w:t>
      </w:r>
    </w:p>
    <w:p w:rsidR="00AE1E5F" w:rsidRDefault="00B96B45">
      <w:pPr>
        <w:snapToGrid w:val="0"/>
        <w:spacing w:afterLines="50" w:after="120"/>
        <w:jc w:val="left"/>
        <w:rPr>
          <w:b/>
          <w:i/>
          <w:lang w:eastAsia="zh-CN"/>
        </w:rPr>
      </w:pPr>
      <w:r>
        <w:rPr>
          <w:rFonts w:hint="eastAsia"/>
          <w:b/>
          <w:i/>
          <w:lang w:val="en-GB" w:eastAsia="zh-CN"/>
        </w:rPr>
        <w:t xml:space="preserve">Proposal </w:t>
      </w:r>
      <w:r w:rsidR="007C4718">
        <w:rPr>
          <w:b/>
          <w:i/>
          <w:lang w:val="en-GB" w:eastAsia="zh-CN"/>
        </w:rPr>
        <w:t>4</w:t>
      </w:r>
      <w:r>
        <w:rPr>
          <w:rFonts w:hint="eastAsia"/>
          <w:b/>
          <w:i/>
          <w:lang w:val="en-GB" w:eastAsia="zh-CN"/>
        </w:rPr>
        <w:t xml:space="preserve">: </w:t>
      </w:r>
      <w:r>
        <w:rPr>
          <w:rFonts w:ascii="Times" w:eastAsia="MS Mincho"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rsidR="00AE1E5F" w:rsidRDefault="00AE1E5F">
      <w:pPr>
        <w:pStyle w:val="ListParagraph1"/>
        <w:snapToGrid w:val="0"/>
        <w:spacing w:afterLines="50"/>
        <w:ind w:left="0" w:firstLine="0"/>
        <w:jc w:val="left"/>
        <w:rPr>
          <w:rFonts w:eastAsiaTheme="minorEastAsia"/>
          <w:lang w:eastAsia="zh-CN"/>
        </w:rPr>
      </w:pPr>
    </w:p>
    <w:p w:rsidR="00AE1E5F" w:rsidRDefault="00B96B45">
      <w:pPr>
        <w:pStyle w:val="ListParagraph1"/>
        <w:snapToGrid w:val="0"/>
        <w:spacing w:afterLines="50"/>
        <w:ind w:left="0" w:firstLine="0"/>
        <w:jc w:val="left"/>
        <w:rPr>
          <w:rFonts w:eastAsiaTheme="minorEastAsia"/>
          <w:lang w:eastAsia="zh-CN"/>
        </w:rPr>
      </w:pPr>
      <w:r>
        <w:rPr>
          <w:rFonts w:eastAsiaTheme="minorEastAsia" w:hint="eastAsia"/>
          <w:b/>
          <w:lang w:eastAsia="zh-CN"/>
        </w:rPr>
        <w:t>I</w:t>
      </w:r>
      <w:r>
        <w:rPr>
          <w:rFonts w:eastAsiaTheme="minorEastAsia"/>
          <w:b/>
          <w:lang w:eastAsia="zh-CN"/>
        </w:rPr>
        <w:t>ndex 25-7:</w:t>
      </w:r>
    </w:p>
    <w:p w:rsidR="00AE1E5F" w:rsidRDefault="00B96B45">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 codebook,</w:t>
      </w:r>
      <w:r>
        <w:rPr>
          <w:rFonts w:eastAsia="宋体" w:hint="eastAsia"/>
          <w:lang w:val="en-US" w:eastAsia="zh-CN"/>
        </w:rPr>
        <w:t xml:space="preserve"> </w:t>
      </w:r>
      <w:r>
        <w:rPr>
          <w:rFonts w:eastAsia="宋体"/>
          <w:lang w:val="en-US" w:eastAsia="zh-CN"/>
        </w:rPr>
        <w:t>below adjustment</w:t>
      </w:r>
      <w:r>
        <w:rPr>
          <w:rFonts w:hint="eastAsia"/>
        </w:rPr>
        <w:t xml:space="preserve"> can </w:t>
      </w:r>
      <w:r>
        <w:t>clarity</w:t>
      </w:r>
      <w:r>
        <w:rPr>
          <w:rFonts w:hint="eastAsia"/>
        </w:rPr>
        <w:t xml:space="preserve"> the </w:t>
      </w:r>
      <w:r>
        <w:lastRenderedPageBreak/>
        <w:t>retransmission is for the cancelled HARQ-ACK 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w:t>
      </w:r>
      <w:r>
        <w:t xml:space="preserve"> So we propose:</w:t>
      </w:r>
    </w:p>
    <w:p w:rsidR="00AE1E5F" w:rsidRDefault="00B96B45">
      <w:pPr>
        <w:snapToGrid w:val="0"/>
        <w:spacing w:afterLines="50" w:after="120"/>
        <w:jc w:val="left"/>
        <w:rPr>
          <w:rFonts w:eastAsia="Calibri"/>
          <w:b/>
          <w:i/>
          <w:lang w:eastAsia="zh-CN"/>
        </w:rPr>
      </w:pPr>
      <w:r>
        <w:rPr>
          <w:rFonts w:hint="eastAsia"/>
          <w:b/>
          <w:i/>
          <w:lang w:val="en-GB" w:eastAsia="zh-CN"/>
        </w:rPr>
        <w:t xml:space="preserve">Proposal </w:t>
      </w:r>
      <w:r w:rsidR="007C4718">
        <w:rPr>
          <w:b/>
          <w:i/>
          <w:lang w:val="en-GB" w:eastAsia="zh-CN"/>
        </w:rPr>
        <w:t>5</w:t>
      </w:r>
      <w:r>
        <w:rPr>
          <w:rFonts w:hint="eastAsia"/>
          <w:b/>
          <w:i/>
          <w:lang w:val="en-GB" w:eastAsia="zh-CN"/>
        </w:rPr>
        <w:t xml:space="preserve">: </w:t>
      </w:r>
      <w:r>
        <w:rPr>
          <w:rFonts w:ascii="Times" w:eastAsia="MS Mincho" w:hAnsi="Times"/>
          <w:i/>
        </w:rPr>
        <w:t>The following adjustment is proposed for component 1 of 25-7</w:t>
      </w:r>
      <w:r>
        <w:rPr>
          <w:rFonts w:eastAsiaTheme="minorEastAsia"/>
          <w:lang w:eastAsia="zh-CN"/>
        </w:rPr>
        <w:t>.</w:t>
      </w:r>
    </w:p>
    <w:tbl>
      <w:tblPr>
        <w:tblStyle w:val="af4"/>
        <w:tblW w:w="9854" w:type="dxa"/>
        <w:tblLayout w:type="fixed"/>
        <w:tblLook w:val="04A0" w:firstRow="1" w:lastRow="0" w:firstColumn="1" w:lastColumn="0" w:noHBand="0" w:noVBand="1"/>
      </w:tblPr>
      <w:tblGrid>
        <w:gridCol w:w="9854"/>
      </w:tblGrid>
      <w:tr w:rsidR="00AE1E5F">
        <w:tc>
          <w:tcPr>
            <w:tcW w:w="9854" w:type="dxa"/>
          </w:tcPr>
          <w:p w:rsidR="00AE1E5F" w:rsidRDefault="00B96B45">
            <w:pPr>
              <w:pStyle w:val="TAL"/>
              <w:numPr>
                <w:ilvl w:val="0"/>
                <w:numId w:val="9"/>
              </w:numPr>
              <w:rPr>
                <w:b/>
                <w:lang w:eastAsia="zh-CN"/>
              </w:rPr>
            </w:pPr>
            <w:r>
              <w:rPr>
                <w:rFonts w:asciiTheme="majorHAnsi" w:hAnsiTheme="majorHAnsi" w:cstheme="majorBidi"/>
              </w:rPr>
              <w:t xml:space="preserve">1. Support HARQ-ACK </w:t>
            </w:r>
            <w:r>
              <w:rPr>
                <w:rFonts w:asciiTheme="majorHAnsi" w:hAnsiTheme="majorHAnsi" w:cstheme="majorBidi"/>
                <w:color w:val="FF0000"/>
              </w:rPr>
              <w:t>codebook</w:t>
            </w:r>
            <w:r>
              <w:rPr>
                <w:rFonts w:asciiTheme="majorHAnsi" w:hAnsiTheme="majorHAnsi" w:cstheme="majorBidi"/>
              </w:rPr>
              <w:t xml:space="preserve">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tc>
      </w:tr>
    </w:tbl>
    <w:p w:rsidR="00AE1E5F" w:rsidRDefault="00AE1E5F">
      <w:pPr>
        <w:pStyle w:val="ListParagraph1"/>
        <w:snapToGrid w:val="0"/>
        <w:spacing w:afterLines="50"/>
        <w:ind w:left="0" w:firstLine="0"/>
        <w:jc w:val="left"/>
        <w:rPr>
          <w:rFonts w:eastAsiaTheme="minorEastAsia"/>
          <w:b/>
          <w:lang w:eastAsia="zh-CN"/>
        </w:rPr>
      </w:pPr>
    </w:p>
    <w:p w:rsidR="00AE1E5F" w:rsidRDefault="00B96B45">
      <w:pPr>
        <w:pStyle w:val="2"/>
        <w:rPr>
          <w:lang w:eastAsia="zh-CN"/>
        </w:rPr>
      </w:pPr>
      <w:r>
        <w:rPr>
          <w:lang w:val="en-US" w:eastAsia="zh-CN"/>
        </w:rPr>
        <w:t>Semi-static HARQ-ACK codebook for sub-slot PUCCH</w:t>
      </w:r>
    </w:p>
    <w:p w:rsidR="00AE1E5F" w:rsidRDefault="00B96B45">
      <w:pPr>
        <w:rPr>
          <w:b/>
          <w:lang w:val="en-GB" w:eastAsia="zh-CN"/>
        </w:rPr>
      </w:pPr>
      <w:r>
        <w:rPr>
          <w:rFonts w:hint="eastAsia"/>
          <w:b/>
          <w:lang w:val="en-GB" w:eastAsia="zh-CN"/>
        </w:rPr>
        <w:t>I</w:t>
      </w:r>
      <w:r>
        <w:rPr>
          <w:b/>
          <w:lang w:val="en-GB" w:eastAsia="zh-CN"/>
        </w:rPr>
        <w:t>ndex 25-8:</w:t>
      </w:r>
    </w:p>
    <w:p w:rsidR="00AE1E5F" w:rsidRDefault="00B96B45">
      <w:pPr>
        <w:pStyle w:val="ListParagraph1"/>
        <w:snapToGrid w:val="0"/>
        <w:spacing w:afterLines="50"/>
        <w:ind w:left="0" w:firstLine="0"/>
        <w:jc w:val="left"/>
        <w:rPr>
          <w:lang w:eastAsia="zh-CN"/>
        </w:rPr>
      </w:pPr>
      <w:r>
        <w:rPr>
          <w:lang w:eastAsia="zh-CN"/>
        </w:rPr>
        <w:t xml:space="preserve">For index 25-8, it is better for the feature group as the </w:t>
      </w:r>
      <w:r>
        <w:rPr>
          <w:rFonts w:eastAsia="Malgun Gothic" w:cs="Batang"/>
          <w:sz w:val="22"/>
          <w:lang w:val="en-US"/>
        </w:rPr>
        <w:t>prerequisites</w:t>
      </w:r>
      <w:r>
        <w:rPr>
          <w:szCs w:val="24"/>
          <w:lang w:eastAsia="zh-CN"/>
        </w:rPr>
        <w:t xml:space="preserve"> of “Per sub-slot URLLC feature in Rel-16” is per FS</w:t>
      </w:r>
      <w:r>
        <w:rPr>
          <w:lang w:eastAsia="zh-CN"/>
        </w:rPr>
        <w:t>.</w:t>
      </w:r>
    </w:p>
    <w:p w:rsidR="00AE1E5F" w:rsidRDefault="00B96B45">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sidR="007C4718">
        <w:rPr>
          <w:b/>
          <w:i/>
          <w:lang w:eastAsia="zh-CN"/>
        </w:rPr>
        <w:t>6</w:t>
      </w:r>
      <w:r>
        <w:rPr>
          <w:rFonts w:hint="eastAsia"/>
          <w:b/>
          <w:i/>
          <w:lang w:eastAsia="zh-CN"/>
        </w:rPr>
        <w:t xml:space="preserve">: </w:t>
      </w:r>
      <w:r>
        <w:rPr>
          <w:rFonts w:ascii="Times" w:eastAsia="MS Mincho" w:hAnsi="Times"/>
          <w:i/>
        </w:rPr>
        <w:t>The type of FGs 25-8 should be kept as per FS</w:t>
      </w:r>
      <w:r>
        <w:rPr>
          <w:rFonts w:eastAsiaTheme="minorEastAsia"/>
          <w:i/>
          <w:lang w:eastAsia="zh-CN"/>
        </w:rPr>
        <w:t>.</w:t>
      </w:r>
    </w:p>
    <w:p w:rsidR="00AE1E5F" w:rsidRDefault="00AE1E5F">
      <w:pPr>
        <w:pStyle w:val="ListParagraph1"/>
        <w:snapToGrid w:val="0"/>
        <w:spacing w:afterLines="50"/>
        <w:ind w:left="0" w:firstLine="0"/>
        <w:jc w:val="left"/>
        <w:rPr>
          <w:rFonts w:eastAsiaTheme="minorEastAsia"/>
          <w:lang w:eastAsia="zh-CN"/>
        </w:rPr>
      </w:pPr>
    </w:p>
    <w:p w:rsidR="00AE1E5F" w:rsidRDefault="00B96B45">
      <w:pPr>
        <w:pStyle w:val="2"/>
        <w:rPr>
          <w:lang w:val="en-US" w:eastAsia="zh-CN"/>
        </w:rPr>
      </w:pPr>
      <w:bookmarkStart w:id="3" w:name="_Toc63425227"/>
      <w:r>
        <w:t>Intra-UE Multiplexing/Prioritization</w:t>
      </w:r>
      <w:bookmarkEnd w:id="3"/>
    </w:p>
    <w:p w:rsidR="00AE1E5F" w:rsidRDefault="00B96B45">
      <w:pPr>
        <w:rPr>
          <w:b/>
          <w:lang w:val="en-GB" w:eastAsia="zh-CN"/>
        </w:rPr>
      </w:pPr>
      <w:r>
        <w:rPr>
          <w:rFonts w:hint="eastAsia"/>
          <w:b/>
          <w:lang w:val="en-GB" w:eastAsia="zh-CN"/>
        </w:rPr>
        <w:t>Index</w:t>
      </w:r>
      <w:r>
        <w:rPr>
          <w:b/>
          <w:lang w:val="en-GB" w:eastAsia="zh-CN"/>
        </w:rPr>
        <w:t xml:space="preserve"> 25-16</w:t>
      </w:r>
    </w:p>
    <w:p w:rsidR="00AE1E5F" w:rsidRDefault="00B96B45">
      <w:pPr>
        <w:rPr>
          <w:lang w:val="en-GB" w:eastAsia="zh-CN"/>
        </w:rPr>
      </w:pPr>
      <w:r>
        <w:rPr>
          <w:rFonts w:hint="eastAsia"/>
          <w:lang w:val="en-GB" w:eastAsia="zh-CN"/>
        </w:rPr>
        <w:t>F</w:t>
      </w:r>
      <w:r>
        <w:rPr>
          <w:lang w:val="en-GB" w:eastAsia="zh-CN"/>
        </w:rPr>
        <w:t xml:space="preserve">or the third bullet in the component of 25-16, RAN1 has an agreement below. </w:t>
      </w:r>
    </w:p>
    <w:tbl>
      <w:tblPr>
        <w:tblStyle w:val="af4"/>
        <w:tblW w:w="0" w:type="auto"/>
        <w:tblLook w:val="04A0" w:firstRow="1" w:lastRow="0" w:firstColumn="1" w:lastColumn="0" w:noHBand="0" w:noVBand="1"/>
      </w:tblPr>
      <w:tblGrid>
        <w:gridCol w:w="9628"/>
      </w:tblGrid>
      <w:tr w:rsidR="00AE1E5F">
        <w:tc>
          <w:tcPr>
            <w:tcW w:w="9854" w:type="dxa"/>
          </w:tcPr>
          <w:p w:rsidR="00AE1E5F" w:rsidRDefault="00B96B45">
            <w:pPr>
              <w:rPr>
                <w:rFonts w:cs="Times"/>
                <w:b/>
                <w:bCs/>
                <w:highlight w:val="green"/>
                <w:lang w:eastAsia="zh-CN"/>
              </w:rPr>
            </w:pPr>
            <w:r>
              <w:rPr>
                <w:rFonts w:cs="Times"/>
                <w:b/>
                <w:bCs/>
                <w:highlight w:val="green"/>
                <w:lang w:eastAsia="zh-CN"/>
              </w:rPr>
              <w:t>Agreement</w:t>
            </w:r>
          </w:p>
          <w:p w:rsidR="00AE1E5F" w:rsidRDefault="00B96B45">
            <w:pPr>
              <w:rPr>
                <w:lang w:eastAsia="zh-CN"/>
              </w:rPr>
            </w:pPr>
            <w:r>
              <w:rPr>
                <w:rFonts w:cs="Times"/>
              </w:rPr>
              <w:t xml:space="preserve">When a PUCCH carrying HP SR and HP HARQ-ACK with PUCCH format 2/3/4 overlaps with a PUCCH carrying LP HARQ-ACK, </w:t>
            </w:r>
            <w:r>
              <w:rPr>
                <w:rFonts w:eastAsia="Malgun Gothic" w:cs="Times"/>
                <w:lang w:eastAsia="zh-CN"/>
              </w:rPr>
              <w:t>i</w:t>
            </w:r>
            <w:r>
              <w:rPr>
                <w:rFonts w:cs="Times"/>
              </w:rPr>
              <w:t>nformation bits for K HP SRs are appended to HP HARQ-ACK bits, and treat them as HP UCI, where K (K≥1) PUCCHs semi-statically configured for K HP SRs overlap with the original PUCCH carrying the HP HARQ-ACK.</w:t>
            </w:r>
          </w:p>
        </w:tc>
      </w:tr>
    </w:tbl>
    <w:p w:rsidR="00AE1E5F" w:rsidRDefault="00B96B45">
      <w:pPr>
        <w:rPr>
          <w:lang w:val="en-GB" w:eastAsia="zh-CN"/>
        </w:rPr>
      </w:pPr>
      <w:r>
        <w:rPr>
          <w:rFonts w:hint="eastAsia"/>
          <w:lang w:val="en-GB" w:eastAsia="zh-CN"/>
        </w:rPr>
        <w:t>I</w:t>
      </w:r>
      <w:r>
        <w:rPr>
          <w:lang w:val="en-GB" w:eastAsia="zh-CN"/>
        </w:rPr>
        <w:t>t means it is conditionally support multiplexing a low-priority HARQ-ACK, a high-priority HARQ-ACK and a high-priority SR into a PUCCH. So we propose to remove the square brackets in the third bullet</w:t>
      </w:r>
      <w:r>
        <w:t>.</w:t>
      </w:r>
    </w:p>
    <w:p w:rsidR="00AE1E5F" w:rsidRDefault="00B96B45">
      <w:pPr>
        <w:rPr>
          <w:lang w:val="en-GB" w:eastAsia="zh-CN"/>
        </w:rPr>
      </w:pPr>
      <w:r>
        <w:rPr>
          <w:lang w:val="en-GB" w:eastAsia="zh-CN"/>
        </w:rPr>
        <w:t xml:space="preserve">Regarding bullet 7 and 8, RAN1 has an agreement below. </w:t>
      </w:r>
    </w:p>
    <w:tbl>
      <w:tblPr>
        <w:tblStyle w:val="af4"/>
        <w:tblW w:w="0" w:type="auto"/>
        <w:tblLook w:val="04A0" w:firstRow="1" w:lastRow="0" w:firstColumn="1" w:lastColumn="0" w:noHBand="0" w:noVBand="1"/>
      </w:tblPr>
      <w:tblGrid>
        <w:gridCol w:w="9628"/>
      </w:tblGrid>
      <w:tr w:rsidR="00AE1E5F">
        <w:tc>
          <w:tcPr>
            <w:tcW w:w="9854" w:type="dxa"/>
          </w:tcPr>
          <w:p w:rsidR="00AE1E5F" w:rsidRDefault="00B96B45">
            <w:pPr>
              <w:rPr>
                <w:b/>
                <w:bCs/>
                <w:highlight w:val="green"/>
                <w:lang w:eastAsia="zh-CN"/>
              </w:rPr>
            </w:pPr>
            <w:r>
              <w:rPr>
                <w:b/>
                <w:bCs/>
                <w:highlight w:val="green"/>
                <w:lang w:eastAsia="zh-CN"/>
              </w:rPr>
              <w:t>Agreement</w:t>
            </w:r>
          </w:p>
          <w:p w:rsidR="00AE1E5F" w:rsidRDefault="00B96B45">
            <w:pPr>
              <w:pStyle w:val="aa"/>
              <w:numPr>
                <w:ilvl w:val="0"/>
                <w:numId w:val="10"/>
              </w:numPr>
              <w:overflowPunct/>
              <w:autoSpaceDE/>
              <w:autoSpaceDN/>
              <w:adjustRightInd/>
              <w:spacing w:after="0"/>
              <w:textAlignment w:val="auto"/>
              <w:rPr>
                <w:sz w:val="20"/>
                <w:szCs w:val="20"/>
                <w:lang w:eastAsia="zh-CN"/>
              </w:rPr>
            </w:pPr>
            <w:r>
              <w:rPr>
                <w:rFonts w:eastAsia="微软雅黑"/>
                <w:sz w:val="20"/>
                <w:szCs w:val="20"/>
              </w:rPr>
              <w:t xml:space="preserve">For multiplexing a high-priority (HP) HARQ-ACK and a low-priority (LP) HARQ-ACK into a </w:t>
            </w:r>
            <w:r>
              <w:rPr>
                <w:rFonts w:eastAsia="微软雅黑"/>
                <w:color w:val="FF0000"/>
                <w:sz w:val="20"/>
                <w:szCs w:val="20"/>
              </w:rPr>
              <w:t xml:space="preserve">low-priority (LP) </w:t>
            </w:r>
            <w:r>
              <w:rPr>
                <w:rFonts w:eastAsia="微软雅黑"/>
                <w:sz w:val="20"/>
                <w:szCs w:val="20"/>
              </w:rPr>
              <w:t>PUSCH in R17,</w:t>
            </w:r>
            <w:r>
              <w:rPr>
                <w:rFonts w:eastAsia="微软雅黑" w:hint="eastAsia"/>
                <w:sz w:val="20"/>
                <w:szCs w:val="20"/>
                <w:lang w:eastAsia="zh-CN"/>
              </w:rPr>
              <w:t xml:space="preserve"> </w:t>
            </w:r>
            <w:r>
              <w:rPr>
                <w:rFonts w:eastAsia="微软雅黑"/>
                <w:sz w:val="20"/>
                <w:szCs w:val="20"/>
                <w:lang w:eastAsia="zh-CN"/>
              </w:rPr>
              <w:t>i</w:t>
            </w:r>
            <w:r>
              <w:rPr>
                <w:sz w:val="20"/>
                <w:szCs w:val="20"/>
                <w:lang w:eastAsia="zh-CN"/>
              </w:rPr>
              <w:t xml:space="preserve">f HP HARQ-ACK, LP HARQ-ACK, and LP CSI consisting of two parts would be transmitted on LP PUSCH not conveying UL-SCH, UE follows the same </w:t>
            </w:r>
            <w:proofErr w:type="spellStart"/>
            <w:r>
              <w:rPr>
                <w:sz w:val="20"/>
                <w:szCs w:val="20"/>
                <w:lang w:eastAsia="zh-CN"/>
              </w:rPr>
              <w:t>behaviour</w:t>
            </w:r>
            <w:proofErr w:type="spellEnd"/>
            <w:r>
              <w:rPr>
                <w:sz w:val="20"/>
                <w:szCs w:val="20"/>
                <w:lang w:eastAsia="zh-CN"/>
              </w:rPr>
              <w:t xml:space="preserve"> as that in case of PUSCH conveying UL-SCH.</w:t>
            </w:r>
          </w:p>
          <w:p w:rsidR="00AE1E5F" w:rsidRDefault="00B96B45">
            <w:pPr>
              <w:pStyle w:val="aa"/>
              <w:numPr>
                <w:ilvl w:val="0"/>
                <w:numId w:val="10"/>
              </w:numPr>
              <w:overflowPunct/>
              <w:autoSpaceDE/>
              <w:autoSpaceDN/>
              <w:adjustRightInd/>
              <w:spacing w:after="0"/>
              <w:textAlignment w:val="auto"/>
              <w:rPr>
                <w:lang w:eastAsia="zh-CN"/>
              </w:rPr>
            </w:pPr>
            <w:r>
              <w:rPr>
                <w:rFonts w:eastAsia="微软雅黑"/>
                <w:sz w:val="20"/>
                <w:szCs w:val="20"/>
              </w:rPr>
              <w:t xml:space="preserve">For multiplexing a high-priority (HP) HARQ-ACK and a low-priority (LP) HARQ-ACK into a </w:t>
            </w:r>
            <w:r>
              <w:rPr>
                <w:rFonts w:eastAsia="微软雅黑"/>
                <w:color w:val="FF0000"/>
                <w:sz w:val="20"/>
                <w:szCs w:val="20"/>
              </w:rPr>
              <w:t xml:space="preserve">high-priority (HP) </w:t>
            </w:r>
            <w:r>
              <w:rPr>
                <w:rFonts w:eastAsia="微软雅黑"/>
                <w:sz w:val="20"/>
                <w:szCs w:val="20"/>
              </w:rPr>
              <w:t>PUSCH in R17,</w:t>
            </w:r>
            <w:r>
              <w:rPr>
                <w:rFonts w:eastAsia="微软雅黑" w:hint="eastAsia"/>
                <w:sz w:val="20"/>
                <w:szCs w:val="20"/>
                <w:lang w:eastAsia="zh-CN"/>
              </w:rPr>
              <w:t xml:space="preserve"> </w:t>
            </w:r>
            <w:r>
              <w:rPr>
                <w:rFonts w:eastAsia="微软雅黑"/>
                <w:sz w:val="20"/>
                <w:szCs w:val="20"/>
                <w:lang w:eastAsia="zh-CN"/>
              </w:rPr>
              <w:t>i</w:t>
            </w:r>
            <w:r>
              <w:rPr>
                <w:sz w:val="20"/>
                <w:szCs w:val="20"/>
                <w:lang w:eastAsia="zh-CN"/>
              </w:rPr>
              <w:t xml:space="preserve">f HP HARQ-ACK, LP HARQ-ACK, and HP CSI consisting of two parts would be transmitted on HP PUSCH not conveying UL-SCH, UE follows the same </w:t>
            </w:r>
            <w:proofErr w:type="spellStart"/>
            <w:r>
              <w:rPr>
                <w:sz w:val="20"/>
                <w:szCs w:val="20"/>
                <w:lang w:eastAsia="zh-CN"/>
              </w:rPr>
              <w:t>behaviour</w:t>
            </w:r>
            <w:proofErr w:type="spellEnd"/>
            <w:r>
              <w:rPr>
                <w:sz w:val="20"/>
                <w:szCs w:val="20"/>
                <w:lang w:eastAsia="zh-CN"/>
              </w:rPr>
              <w:t xml:space="preserve"> as that in case of PUSCH conveying UL-SCH.</w:t>
            </w:r>
          </w:p>
        </w:tc>
      </w:tr>
    </w:tbl>
    <w:p w:rsidR="00AE1E5F" w:rsidRDefault="00B96B45">
      <w:pPr>
        <w:rPr>
          <w:lang w:val="en-GB" w:eastAsia="zh-CN"/>
        </w:rPr>
      </w:pPr>
      <w:r>
        <w:rPr>
          <w:rFonts w:hint="eastAsia"/>
          <w:lang w:val="en-GB" w:eastAsia="zh-CN"/>
        </w:rPr>
        <w:t>I</w:t>
      </w:r>
      <w:r>
        <w:rPr>
          <w:lang w:val="en-GB" w:eastAsia="zh-CN"/>
        </w:rPr>
        <w:t xml:space="preserve">t means </w:t>
      </w:r>
      <w:r>
        <w:rPr>
          <w:rFonts w:eastAsia="微软雅黑"/>
        </w:rPr>
        <w:t xml:space="preserve">multiplexing a high-priority (HP) HARQ-ACK and a low-priority (LP) HARQ-ACK into a low-priority (LP) PUSCH in R17 applies for both the cases of </w:t>
      </w:r>
      <w:r>
        <w:rPr>
          <w:lang w:eastAsia="zh-CN"/>
        </w:rPr>
        <w:t xml:space="preserve">PUSCH with or without conveying UL-SCH. And the same thing is for </w:t>
      </w:r>
      <w:r>
        <w:rPr>
          <w:rFonts w:eastAsia="微软雅黑"/>
        </w:rPr>
        <w:t xml:space="preserve">multiplexing a high-priority (HP) HARQ-ACK and a low-priority (LP) HARQ-ACK into a high-priority (HP) PUSCH in R17. </w:t>
      </w:r>
      <w:r>
        <w:rPr>
          <w:lang w:val="en-GB" w:eastAsia="zh-CN"/>
        </w:rPr>
        <w:t>So we propose to remove the “conveying UL-SCH” in the 6/7 bullets.</w:t>
      </w:r>
    </w:p>
    <w:p w:rsidR="00AE1E5F" w:rsidRDefault="00B96B45">
      <w:pPr>
        <w:rPr>
          <w:i/>
          <w:lang w:val="en-GB" w:eastAsia="zh-CN"/>
        </w:rPr>
      </w:pPr>
      <w:r>
        <w:rPr>
          <w:rFonts w:hint="eastAsia"/>
          <w:b/>
          <w:i/>
          <w:lang w:val="en-GB" w:eastAsia="zh-CN"/>
        </w:rPr>
        <w:t>P</w:t>
      </w:r>
      <w:r>
        <w:rPr>
          <w:b/>
          <w:i/>
          <w:lang w:val="en-GB" w:eastAsia="zh-CN"/>
        </w:rPr>
        <w:t xml:space="preserve">roposal </w:t>
      </w:r>
      <w:r w:rsidR="00D90718">
        <w:rPr>
          <w:b/>
          <w:i/>
          <w:lang w:eastAsia="zh-CN"/>
        </w:rPr>
        <w:t>7</w:t>
      </w:r>
      <w:r>
        <w:rPr>
          <w:b/>
          <w:i/>
          <w:lang w:val="en-GB" w:eastAsia="zh-CN"/>
        </w:rPr>
        <w:t>:</w:t>
      </w:r>
      <w:r>
        <w:rPr>
          <w:i/>
          <w:lang w:val="en-GB" w:eastAsia="zh-CN"/>
        </w:rPr>
        <w:t xml:space="preserve"> </w:t>
      </w:r>
      <w:r>
        <w:rPr>
          <w:rFonts w:ascii="Times" w:eastAsia="MS Mincho" w:hAnsi="Times"/>
          <w:i/>
        </w:rPr>
        <w:t>The following adjustment is proposed for component of 25-16</w:t>
      </w:r>
      <w:r>
        <w:rPr>
          <w:i/>
          <w:lang w:val="en-GB" w:eastAsia="zh-CN"/>
        </w:rPr>
        <w:t>.</w:t>
      </w:r>
    </w:p>
    <w:tbl>
      <w:tblPr>
        <w:tblStyle w:val="af4"/>
        <w:tblW w:w="0" w:type="auto"/>
        <w:tblLook w:val="04A0" w:firstRow="1" w:lastRow="0" w:firstColumn="1" w:lastColumn="0" w:noHBand="0" w:noVBand="1"/>
      </w:tblPr>
      <w:tblGrid>
        <w:gridCol w:w="9628"/>
      </w:tblGrid>
      <w:tr w:rsidR="00AE1E5F">
        <w:tc>
          <w:tcPr>
            <w:tcW w:w="9854" w:type="dxa"/>
          </w:tcPr>
          <w:p w:rsidR="00AE1E5F" w:rsidRDefault="00B96B45">
            <w:pPr>
              <w:rPr>
                <w:rFonts w:asciiTheme="majorHAnsi" w:eastAsia="Times New Roman" w:hAnsiTheme="majorHAnsi" w:cstheme="majorHAnsi"/>
                <w:strike/>
                <w:color w:val="FF0000"/>
                <w:sz w:val="18"/>
                <w:szCs w:val="18"/>
              </w:rPr>
            </w:pPr>
            <w:r>
              <w:rPr>
                <w:rFonts w:asciiTheme="majorHAnsi" w:eastAsia="Times New Roman" w:hAnsiTheme="majorHAnsi" w:cstheme="majorHAnsi"/>
                <w:sz w:val="18"/>
                <w:szCs w:val="18"/>
              </w:rPr>
              <w:t xml:space="preserve">3.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Support multiplexing a low-priority HARQ-ACK</w:t>
            </w:r>
            <w:r w:rsidR="00772889">
              <w:rPr>
                <w:rFonts w:asciiTheme="majorHAnsi" w:eastAsia="Times New Roman" w:hAnsiTheme="majorHAnsi" w:cstheme="majorHAnsi"/>
                <w:sz w:val="18"/>
                <w:szCs w:val="18"/>
              </w:rPr>
              <w:t>,</w:t>
            </w:r>
            <w:r>
              <w:rPr>
                <w:rFonts w:asciiTheme="majorHAnsi" w:eastAsia="Times New Roman" w:hAnsiTheme="majorHAnsi" w:cstheme="majorHAnsi"/>
                <w:sz w:val="18"/>
                <w:szCs w:val="18"/>
              </w:rPr>
              <w:t xml:space="preserve"> a high-priority HARQ-ACK and a high-priority SR</w:t>
            </w:r>
            <w:r>
              <w:t xml:space="preserve"> </w:t>
            </w:r>
            <w:r>
              <w:rPr>
                <w:rFonts w:asciiTheme="majorHAnsi" w:eastAsia="Times New Roman" w:hAnsiTheme="majorHAnsi" w:cstheme="majorHAnsi"/>
                <w:sz w:val="18"/>
                <w:szCs w:val="18"/>
              </w:rPr>
              <w:t>into a PUCCH.</w:t>
            </w:r>
            <w:r>
              <w:rPr>
                <w:rFonts w:asciiTheme="majorHAnsi" w:eastAsia="Times New Roman" w:hAnsiTheme="majorHAnsi" w:cstheme="majorHAnsi"/>
                <w:strike/>
                <w:color w:val="FF0000"/>
                <w:sz w:val="18"/>
                <w:szCs w:val="18"/>
              </w:rPr>
              <w:t>]</w:t>
            </w:r>
          </w:p>
          <w:p w:rsidR="00AE1E5F" w:rsidRDefault="00B96B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lastRenderedPageBreak/>
              <w:t>4. Support multiplexing a low-priority HARQ-ACK in a high-priority PUSCH (conveying UL-SCH only). Support separate beta_offset values for this priority combination.</w:t>
            </w:r>
          </w:p>
          <w:p w:rsidR="00AE1E5F" w:rsidRDefault="00B96B45">
            <w:pPr>
              <w:rPr>
                <w:rFonts w:asciiTheme="majorHAnsi" w:eastAsia="Times New Roman" w:hAnsiTheme="majorHAnsi" w:cstheme="majorHAnsi"/>
                <w:sz w:val="18"/>
                <w:szCs w:val="18"/>
              </w:rPr>
            </w:pPr>
            <w:r>
              <w:rPr>
                <w:rFonts w:asciiTheme="majorHAnsi" w:eastAsia="Times New Roman" w:hAnsiTheme="majorHAnsi" w:cstheme="majorHAnsi"/>
                <w:sz w:val="18"/>
                <w:szCs w:val="18"/>
                <w:lang w:eastAsia="ja-JP"/>
              </w:rPr>
              <w:t>5. Support multiplexing a high-priority HARQ-ACK in a low-priority PUSCH (conveying UL-SCH only). Support separate beta_offset values for this priority combination.</w:t>
            </w:r>
          </w:p>
          <w:p w:rsidR="00AE1E5F" w:rsidRDefault="00B96B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r>
              <w:rPr>
                <w:rFonts w:asciiTheme="majorHAnsi" w:eastAsia="Times New Roman" w:hAnsiTheme="majorHAnsi" w:cstheme="majorHAnsi"/>
                <w:strike/>
                <w:color w:val="FF0000"/>
                <w:szCs w:val="18"/>
                <w:lang w:eastAsia="ja-JP"/>
              </w:rPr>
              <w:t xml:space="preserve"> conveying UL-SCH</w:t>
            </w:r>
            <w:r>
              <w:rPr>
                <w:rFonts w:asciiTheme="majorHAnsi" w:eastAsia="Times New Roman" w:hAnsiTheme="majorHAnsi" w:cstheme="majorHAnsi"/>
                <w:szCs w:val="18"/>
                <w:lang w:eastAsia="ja-JP"/>
              </w:rPr>
              <w:t>, a high-priority HARQ-ACK and/or CSI.</w:t>
            </w:r>
          </w:p>
          <w:p w:rsidR="00AE1E5F" w:rsidRDefault="00B96B45">
            <w:pPr>
              <w:rPr>
                <w:strike/>
                <w:lang w:val="en-GB" w:eastAsia="zh-CN"/>
              </w:rPr>
            </w:pPr>
            <w:r>
              <w:rPr>
                <w:rFonts w:asciiTheme="majorHAnsi" w:eastAsia="Times New Roman" w:hAnsiTheme="majorHAnsi" w:cstheme="majorHAnsi"/>
                <w:sz w:val="18"/>
                <w:szCs w:val="18"/>
              </w:rPr>
              <w:t>7. Support multiplexing a high-priority HARQ-ACK, a low-priority PUSCH</w:t>
            </w:r>
            <w:r>
              <w:rPr>
                <w:rFonts w:asciiTheme="majorHAnsi" w:eastAsia="Times New Roman" w:hAnsiTheme="majorHAnsi" w:cstheme="majorHAnsi"/>
                <w:strike/>
                <w:color w:val="FF0000"/>
                <w:sz w:val="18"/>
                <w:szCs w:val="18"/>
              </w:rPr>
              <w:t xml:space="preserve"> conveying UL-SCH</w:t>
            </w:r>
            <w:r>
              <w:rPr>
                <w:rFonts w:asciiTheme="majorHAnsi" w:eastAsia="Times New Roman" w:hAnsiTheme="majorHAnsi" w:cstheme="majorHAnsi"/>
                <w:sz w:val="18"/>
                <w:szCs w:val="18"/>
              </w:rPr>
              <w:t>, a low-priority HARQ-ACK and/or CSI.</w:t>
            </w:r>
          </w:p>
        </w:tc>
      </w:tr>
    </w:tbl>
    <w:p w:rsidR="00AE1E5F" w:rsidRDefault="00AE1E5F">
      <w:pPr>
        <w:rPr>
          <w:lang w:val="en-GB" w:eastAsia="zh-CN"/>
        </w:rPr>
      </w:pPr>
    </w:p>
    <w:p w:rsidR="002945B6" w:rsidRDefault="002945B6">
      <w:pPr>
        <w:rPr>
          <w:rFonts w:eastAsiaTheme="minorEastAsia"/>
          <w:lang w:eastAsia="zh-CN"/>
        </w:rPr>
      </w:pPr>
      <w:r>
        <w:rPr>
          <w:lang w:val="en-GB" w:eastAsia="zh-CN"/>
        </w:rPr>
        <w:t xml:space="preserve">FG 11-4 is </w:t>
      </w:r>
      <w:r w:rsidRPr="002945B6">
        <w:rPr>
          <w:lang w:val="en-GB" w:eastAsia="zh-CN"/>
        </w:rPr>
        <w:t>for a UE supporting two HA</w:t>
      </w:r>
      <w:r>
        <w:rPr>
          <w:lang w:val="en-GB" w:eastAsia="zh-CN"/>
        </w:rPr>
        <w:t xml:space="preserve">RQ-ACK codebooks / PUCCH </w:t>
      </w:r>
      <w:proofErr w:type="spellStart"/>
      <w:r>
        <w:rPr>
          <w:lang w:val="en-GB" w:eastAsia="zh-CN"/>
        </w:rPr>
        <w:t>config</w:t>
      </w:r>
      <w:proofErr w:type="spellEnd"/>
      <w:r>
        <w:rPr>
          <w:lang w:val="en-GB" w:eastAsia="zh-CN"/>
        </w:rPr>
        <w:t xml:space="preserve">, </w:t>
      </w:r>
      <w:r w:rsidR="00A948F7">
        <w:rPr>
          <w:lang w:val="en-GB" w:eastAsia="zh-CN"/>
        </w:rPr>
        <w:t xml:space="preserve">so </w:t>
      </w:r>
      <w:r>
        <w:rPr>
          <w:lang w:val="en-GB" w:eastAsia="zh-CN"/>
        </w:rPr>
        <w:t xml:space="preserve">it is needed as a </w:t>
      </w:r>
      <w:r>
        <w:rPr>
          <w:rFonts w:eastAsiaTheme="minorEastAsia"/>
          <w:lang w:eastAsia="zh-CN"/>
        </w:rPr>
        <w:t>prerequisite</w:t>
      </w:r>
      <w:r>
        <w:rPr>
          <w:rFonts w:eastAsiaTheme="minorEastAsia"/>
          <w:lang w:eastAsia="zh-CN"/>
        </w:rPr>
        <w:t xml:space="preserve"> for FG 25-16.</w:t>
      </w:r>
    </w:p>
    <w:p w:rsidR="00A948F7" w:rsidRDefault="00A948F7" w:rsidP="00A948F7">
      <w:pPr>
        <w:rPr>
          <w:i/>
          <w:lang w:val="en-GB" w:eastAsia="zh-CN"/>
        </w:rPr>
      </w:pPr>
      <w:r>
        <w:rPr>
          <w:rFonts w:hint="eastAsia"/>
          <w:b/>
          <w:i/>
          <w:lang w:val="en-GB" w:eastAsia="zh-CN"/>
        </w:rPr>
        <w:t>P</w:t>
      </w:r>
      <w:r>
        <w:rPr>
          <w:b/>
          <w:i/>
          <w:lang w:val="en-GB" w:eastAsia="zh-CN"/>
        </w:rPr>
        <w:t xml:space="preserve">roposal </w:t>
      </w:r>
      <w:r>
        <w:rPr>
          <w:b/>
          <w:i/>
          <w:lang w:eastAsia="zh-CN"/>
        </w:rPr>
        <w:t>8</w:t>
      </w:r>
      <w:r>
        <w:rPr>
          <w:b/>
          <w:i/>
          <w:lang w:val="en-GB" w:eastAsia="zh-CN"/>
        </w:rPr>
        <w:t>:</w:t>
      </w:r>
      <w:r>
        <w:rPr>
          <w:i/>
          <w:lang w:val="en-GB" w:eastAsia="zh-CN"/>
        </w:rPr>
        <w:t xml:space="preserve"> </w:t>
      </w:r>
      <w:r>
        <w:rPr>
          <w:rFonts w:ascii="Times" w:eastAsia="MS Mincho" w:hAnsi="Times"/>
          <w:i/>
        </w:rPr>
        <w:t>FG 11-4</w:t>
      </w:r>
      <w:r>
        <w:rPr>
          <w:rFonts w:ascii="Times" w:eastAsia="MS Mincho" w:hAnsi="Times"/>
          <w:i/>
        </w:rPr>
        <w:t xml:space="preserve"> is </w:t>
      </w:r>
      <w:r>
        <w:rPr>
          <w:rFonts w:ascii="Times" w:eastAsia="MS Mincho" w:hAnsi="Times"/>
          <w:i/>
        </w:rPr>
        <w:t xml:space="preserve">added as a </w:t>
      </w:r>
      <w:r w:rsidRPr="00A948F7">
        <w:rPr>
          <w:rFonts w:ascii="Times" w:eastAsia="MS Mincho" w:hAnsi="Times"/>
          <w:i/>
        </w:rPr>
        <w:t>prerequisite</w:t>
      </w:r>
      <w:r>
        <w:rPr>
          <w:rFonts w:ascii="Times" w:eastAsia="MS Mincho" w:hAnsi="Times"/>
          <w:i/>
        </w:rPr>
        <w:t xml:space="preserve"> for </w:t>
      </w:r>
      <w:r>
        <w:rPr>
          <w:rFonts w:ascii="Times" w:eastAsia="MS Mincho" w:hAnsi="Times"/>
          <w:i/>
        </w:rPr>
        <w:t xml:space="preserve">FG </w:t>
      </w:r>
      <w:r>
        <w:rPr>
          <w:rFonts w:ascii="Times" w:eastAsia="MS Mincho" w:hAnsi="Times"/>
          <w:i/>
        </w:rPr>
        <w:t>25-16</w:t>
      </w:r>
      <w:r>
        <w:rPr>
          <w:i/>
          <w:lang w:val="en-GB" w:eastAsia="zh-CN"/>
        </w:rPr>
        <w:t>.</w:t>
      </w:r>
    </w:p>
    <w:p w:rsidR="002945B6" w:rsidRPr="00A948F7" w:rsidRDefault="002945B6">
      <w:pPr>
        <w:rPr>
          <w:rFonts w:hint="eastAsia"/>
          <w:lang w:val="en-GB" w:eastAsia="zh-CN"/>
        </w:rPr>
      </w:pPr>
    </w:p>
    <w:p w:rsidR="00AE1E5F" w:rsidRDefault="00B96B45">
      <w:pPr>
        <w:pStyle w:val="2"/>
        <w:rPr>
          <w:lang w:eastAsia="zh-CN"/>
        </w:rPr>
      </w:pPr>
      <w:r>
        <w:rPr>
          <w:lang w:val="en-US" w:eastAsia="zh-CN"/>
        </w:rPr>
        <w:t>Propagation delay compensation enhancements</w:t>
      </w:r>
    </w:p>
    <w:p w:rsidR="00AE1E5F" w:rsidRDefault="00B96B45">
      <w:pPr>
        <w:rPr>
          <w:lang w:eastAsia="zh-CN"/>
        </w:rPr>
      </w:pPr>
      <w:r>
        <w:rPr>
          <w:lang w:eastAsia="zh-CN"/>
        </w:rPr>
        <w:t>For FG 25-19a, there was a discussion on whether to include the components and corresponding notes in FG 13-1 in RAN1#108-e. The components and notes in FG 13-1 are shown below.</w:t>
      </w:r>
    </w:p>
    <w:tbl>
      <w:tblPr>
        <w:tblStyle w:val="af4"/>
        <w:tblW w:w="0" w:type="auto"/>
        <w:tblLook w:val="04A0" w:firstRow="1" w:lastRow="0" w:firstColumn="1" w:lastColumn="0" w:noHBand="0" w:noVBand="1"/>
      </w:tblPr>
      <w:tblGrid>
        <w:gridCol w:w="9628"/>
      </w:tblGrid>
      <w:tr w:rsidR="00AE1E5F">
        <w:tc>
          <w:tcPr>
            <w:tcW w:w="9854" w:type="dxa"/>
          </w:tcPr>
          <w:p w:rsidR="00AE1E5F" w:rsidRDefault="00B96B45">
            <w:pPr>
              <w:pStyle w:val="TAL"/>
            </w:pPr>
            <w:r>
              <w:t>1.</w:t>
            </w:r>
            <w:r>
              <w:rPr>
                <w:lang w:eastAsia="ko-KR"/>
              </w:rPr>
              <w:tab/>
            </w:r>
            <w:r>
              <w:t>Maximum DL PRS bandwidth in MHz, which is supported and reported by UE.</w:t>
            </w:r>
          </w:p>
          <w:p w:rsidR="00AE1E5F" w:rsidRDefault="00B96B45">
            <w:pPr>
              <w:pStyle w:val="TAL"/>
              <w:ind w:left="599" w:hanging="316"/>
            </w:pPr>
            <w:r>
              <w:t>a)</w:t>
            </w:r>
            <w:r>
              <w:tab/>
              <w:t>FR1 bands: {5, 10, 20, 40, 50, 80, 100}</w:t>
            </w:r>
          </w:p>
          <w:p w:rsidR="00AE1E5F" w:rsidRDefault="00B96B45">
            <w:pPr>
              <w:pStyle w:val="TAL"/>
              <w:ind w:left="599" w:hanging="316"/>
            </w:pPr>
            <w:r>
              <w:t>b)</w:t>
            </w:r>
            <w:r>
              <w:tab/>
              <w:t>FR2 bands: {50, 100, 200, 400}</w:t>
            </w:r>
          </w:p>
          <w:p w:rsidR="00AE1E5F" w:rsidRDefault="00AE1E5F">
            <w:pPr>
              <w:pStyle w:val="TAL"/>
            </w:pPr>
          </w:p>
          <w:p w:rsidR="00AE1E5F" w:rsidRDefault="00B96B45">
            <w:pPr>
              <w:pStyle w:val="TAL"/>
            </w:pPr>
            <w:r>
              <w:t>2.</w:t>
            </w:r>
            <w:r>
              <w:rPr>
                <w:lang w:eastAsia="ko-KR"/>
              </w:rPr>
              <w:tab/>
            </w:r>
            <w:r>
              <w:t>DL PRS buffering capability: Type 1 or Type 2</w:t>
            </w:r>
          </w:p>
          <w:p w:rsidR="00AE1E5F" w:rsidRDefault="00B96B45">
            <w:pPr>
              <w:pStyle w:val="TAL"/>
              <w:ind w:left="599" w:hanging="316"/>
            </w:pPr>
            <w:r>
              <w:t>a)</w:t>
            </w:r>
            <w:r>
              <w:tab/>
              <w:t>Type 1 – sub-slot/symbol level buffering</w:t>
            </w:r>
          </w:p>
          <w:p w:rsidR="00AE1E5F" w:rsidRDefault="00B96B45">
            <w:pPr>
              <w:pStyle w:val="TAL"/>
              <w:ind w:left="599" w:hanging="316"/>
            </w:pPr>
            <w:r>
              <w:t>b)</w:t>
            </w:r>
            <w:r>
              <w:tab/>
              <w:t>Type 2 – slot level buffering</w:t>
            </w:r>
          </w:p>
          <w:p w:rsidR="00AE1E5F" w:rsidRDefault="00AE1E5F">
            <w:pPr>
              <w:pStyle w:val="TAL"/>
            </w:pPr>
          </w:p>
          <w:p w:rsidR="00AE1E5F" w:rsidRDefault="00B96B45">
            <w:pPr>
              <w:pStyle w:val="TAL"/>
            </w:pPr>
            <w:r>
              <w:t>3.</w:t>
            </w:r>
            <w:r>
              <w:rPr>
                <w:lang w:eastAsia="ko-KR"/>
              </w:rPr>
              <w:tab/>
            </w:r>
            <w:r>
              <w:t xml:space="preserve">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MHz, which is supported and reported by UE.</w:t>
            </w:r>
          </w:p>
          <w:p w:rsidR="00AE1E5F" w:rsidRDefault="00B96B45">
            <w:pPr>
              <w:pStyle w:val="TAL"/>
              <w:ind w:left="599" w:hanging="316"/>
            </w:pPr>
            <w:r>
              <w:t>a)</w:t>
            </w:r>
            <w:r>
              <w:tab/>
              <w:t>Type 1 – sub-slot/symbol level buffering</w:t>
            </w:r>
          </w:p>
          <w:p w:rsidR="00AE1E5F" w:rsidRDefault="00B96B45">
            <w:pPr>
              <w:pStyle w:val="TAL"/>
              <w:ind w:left="599" w:hanging="316"/>
            </w:pPr>
            <w:r>
              <w:t>b)</w:t>
            </w:r>
            <w:r>
              <w:tab/>
              <w:t xml:space="preserve">N: {0.125, 0.25, 0.5, 1, 2, 4, 6, 8, 12, 16, 20, 25, 30, 32, 35, 40, 45, 50} </w:t>
            </w:r>
            <w:proofErr w:type="spellStart"/>
            <w:r>
              <w:t>ms</w:t>
            </w:r>
            <w:proofErr w:type="spellEnd"/>
          </w:p>
          <w:p w:rsidR="00AE1E5F" w:rsidRDefault="00AE1E5F">
            <w:pPr>
              <w:pStyle w:val="TAL"/>
            </w:pPr>
          </w:p>
          <w:p w:rsidR="00AE1E5F" w:rsidRDefault="00B96B45">
            <w:pPr>
              <w:pStyle w:val="TAL"/>
            </w:pPr>
            <w:r>
              <w:t>4.</w:t>
            </w:r>
            <w:r>
              <w:rPr>
                <w:lang w:eastAsia="ko-KR"/>
              </w:rPr>
              <w:tab/>
            </w:r>
            <w:r>
              <w:t>Max number of DL PRS resources that UE can process in a slot under it</w:t>
            </w:r>
          </w:p>
          <w:p w:rsidR="00AE1E5F" w:rsidRDefault="00B96B45">
            <w:pPr>
              <w:pStyle w:val="TAL"/>
              <w:ind w:left="599" w:hanging="283"/>
            </w:pPr>
            <w:r>
              <w:t>a)</w:t>
            </w:r>
            <w:r>
              <w:tab/>
              <w:t>FR1 bands: {1, 2, 4, 6, 8, 12, 16, 24, 32, 48, 64} for each SCS: 15kHz, 30kHz, 60kHz</w:t>
            </w:r>
          </w:p>
          <w:p w:rsidR="00AE1E5F" w:rsidRDefault="00B96B45">
            <w:pPr>
              <w:pStyle w:val="TAL"/>
              <w:ind w:left="599" w:hanging="283"/>
            </w:pPr>
            <w:r>
              <w:t>b)</w:t>
            </w:r>
            <w:r>
              <w:tab/>
              <w:t>FR2 bands: {1, 2, 4, 6, 8, 12, 16, 24, 32, 48, 64} for each SCS: 60kHz, 120kHz</w:t>
            </w:r>
          </w:p>
          <w:p w:rsidR="00AE1E5F" w:rsidRDefault="00AE1E5F">
            <w:pPr>
              <w:pStyle w:val="TAL"/>
            </w:pPr>
          </w:p>
          <w:p w:rsidR="00AE1E5F" w:rsidRDefault="00B96B45">
            <w:pPr>
              <w:pStyle w:val="TAL"/>
              <w:rPr>
                <w:lang w:eastAsia="zh-CN"/>
              </w:rPr>
            </w:pPr>
            <w:r>
              <w:t>Note: The above parameters are reported assuming a configured measurement gap and a maximum ratio of measurement gap length (MGL) / measurement gap repetition period (MGRP) of no more than 30%.</w:t>
            </w:r>
          </w:p>
        </w:tc>
      </w:tr>
    </w:tbl>
    <w:p w:rsidR="00AE1E5F" w:rsidRDefault="00B96B45">
      <w:pPr>
        <w:spacing w:beforeLines="50" w:before="120"/>
        <w:rPr>
          <w:rFonts w:cs="Times"/>
          <w:lang w:eastAsia="zh-CN"/>
        </w:rPr>
      </w:pPr>
      <w:r>
        <w:rPr>
          <w:lang w:eastAsia="zh-CN"/>
        </w:rPr>
        <w:t>The first component is about the maximum DL PRS bandwidth supported by the UE. For PDC based on PRS, it was agreed that only the</w:t>
      </w:r>
      <w:r>
        <w:rPr>
          <w:rFonts w:cs="Times"/>
          <w:lang w:eastAsia="zh-CN"/>
        </w:rPr>
        <w:t xml:space="preserve"> serving cell transmits the PRS and the UE is not expected to measure DL PRS outside the active BWP. In this case, the network just follow the maximum bandwidth reported for the serving cell. Therefore, the report of maximum DL PRS bandwidth is not needed for PDC. The other components are only applicable to the measurement gap for positioning. However, it was agreed that measurement gap is not needed for PDC. Therefore, these components are not needed as well.</w:t>
      </w:r>
    </w:p>
    <w:p w:rsidR="00AE1E5F" w:rsidRDefault="00B96B45">
      <w:pPr>
        <w:rPr>
          <w:rFonts w:cs="Times"/>
          <w:i/>
          <w:iCs/>
          <w:lang w:eastAsia="zh-CN"/>
        </w:rPr>
      </w:pPr>
      <w:r>
        <w:rPr>
          <w:rFonts w:cs="Times"/>
          <w:b/>
          <w:bCs/>
          <w:i/>
          <w:iCs/>
          <w:lang w:eastAsia="zh-CN"/>
        </w:rPr>
        <w:lastRenderedPageBreak/>
        <w:t xml:space="preserve">Proposal </w:t>
      </w:r>
      <w:r w:rsidR="00A948F7">
        <w:rPr>
          <w:rFonts w:cs="Times"/>
          <w:b/>
          <w:bCs/>
          <w:i/>
          <w:iCs/>
          <w:lang w:eastAsia="zh-CN"/>
        </w:rPr>
        <w:t>9</w:t>
      </w:r>
      <w:r>
        <w:rPr>
          <w:rFonts w:cs="Times"/>
          <w:b/>
          <w:bCs/>
          <w:i/>
          <w:iCs/>
          <w:lang w:eastAsia="zh-CN"/>
        </w:rPr>
        <w:t>:</w:t>
      </w:r>
      <w:r>
        <w:rPr>
          <w:rFonts w:cs="Times"/>
          <w:i/>
          <w:iCs/>
          <w:lang w:eastAsia="zh-CN"/>
        </w:rPr>
        <w:t xml:space="preserve"> </w:t>
      </w:r>
      <w:r w:rsidR="00D35378">
        <w:rPr>
          <w:rFonts w:cs="Times"/>
          <w:i/>
          <w:iCs/>
          <w:lang w:eastAsia="zh-CN"/>
        </w:rPr>
        <w:t>Delete</w:t>
      </w:r>
      <w:r>
        <w:rPr>
          <w:rFonts w:cs="Times"/>
          <w:i/>
          <w:iCs/>
          <w:lang w:eastAsia="zh-CN"/>
        </w:rPr>
        <w:t xml:space="preserve"> </w:t>
      </w:r>
      <w:r w:rsidR="00D35378" w:rsidRPr="00D35378">
        <w:rPr>
          <w:rFonts w:cs="Times"/>
          <w:i/>
          <w:iCs/>
          <w:lang w:eastAsia="zh-CN"/>
        </w:rPr>
        <w:t>prerequisite</w:t>
      </w:r>
      <w:r w:rsidR="00D35378">
        <w:rPr>
          <w:rFonts w:cs="Times"/>
          <w:i/>
          <w:iCs/>
          <w:lang w:eastAsia="zh-CN"/>
        </w:rPr>
        <w:t xml:space="preserve"> </w:t>
      </w:r>
      <w:r>
        <w:rPr>
          <w:rFonts w:cs="Times"/>
          <w:i/>
          <w:iCs/>
          <w:lang w:eastAsia="zh-CN"/>
        </w:rPr>
        <w:t xml:space="preserve">FG 13-1 </w:t>
      </w:r>
      <w:r w:rsidR="00D35378">
        <w:rPr>
          <w:rFonts w:cs="Times"/>
          <w:i/>
          <w:iCs/>
          <w:lang w:eastAsia="zh-CN"/>
        </w:rPr>
        <w:t>for</w:t>
      </w:r>
      <w:r>
        <w:rPr>
          <w:rFonts w:cs="Times"/>
          <w:i/>
          <w:iCs/>
          <w:lang w:eastAsia="zh-CN"/>
        </w:rPr>
        <w:t xml:space="preserve"> FG 25-19a. </w:t>
      </w:r>
    </w:p>
    <w:p w:rsidR="00AE1E5F" w:rsidRDefault="00B96B45">
      <w:pPr>
        <w:rPr>
          <w:rFonts w:cs="Times"/>
          <w:lang w:eastAsia="zh-CN"/>
        </w:rPr>
      </w:pPr>
      <w:r>
        <w:rPr>
          <w:rFonts w:cs="Times"/>
          <w:lang w:eastAsia="zh-CN"/>
        </w:rPr>
        <w:t xml:space="preserve">Regarding FG25-19, FG 25-19a, and FG 25-20, we think they should be per UE since PDC operation is not related to the band or band combination. </w:t>
      </w:r>
    </w:p>
    <w:p w:rsidR="00AE1E5F" w:rsidRDefault="00B96B45">
      <w:pPr>
        <w:rPr>
          <w:i/>
          <w:iCs/>
          <w:lang w:eastAsia="zh-CN"/>
        </w:rPr>
      </w:pPr>
      <w:r>
        <w:rPr>
          <w:b/>
          <w:bCs/>
          <w:i/>
          <w:iCs/>
          <w:lang w:eastAsia="zh-CN"/>
        </w:rPr>
        <w:t xml:space="preserve">Proposal </w:t>
      </w:r>
      <w:r w:rsidR="00A948F7">
        <w:rPr>
          <w:b/>
          <w:bCs/>
          <w:i/>
          <w:iCs/>
          <w:lang w:eastAsia="zh-CN"/>
        </w:rPr>
        <w:t>10</w:t>
      </w:r>
      <w:r>
        <w:rPr>
          <w:b/>
          <w:bCs/>
          <w:i/>
          <w:iCs/>
          <w:lang w:eastAsia="zh-CN"/>
        </w:rPr>
        <w:t>:</w:t>
      </w:r>
      <w:r>
        <w:rPr>
          <w:i/>
          <w:iCs/>
          <w:lang w:eastAsia="zh-CN"/>
        </w:rPr>
        <w:t xml:space="preserve"> </w:t>
      </w:r>
      <w:r>
        <w:rPr>
          <w:rFonts w:cs="Times"/>
          <w:i/>
          <w:iCs/>
          <w:lang w:eastAsia="zh-CN"/>
        </w:rPr>
        <w:t>FG25-19, FG 25-19a and FG 25-20 should be per UE.</w:t>
      </w:r>
    </w:p>
    <w:p w:rsidR="00AE1E5F" w:rsidRDefault="00B96B45">
      <w:pPr>
        <w:pStyle w:val="1"/>
        <w:rPr>
          <w:lang w:eastAsia="zh-CN"/>
        </w:rPr>
      </w:pPr>
      <w:r>
        <w:rPr>
          <w:rFonts w:hint="eastAsia"/>
          <w:lang w:eastAsia="zh-CN"/>
        </w:rPr>
        <w:t>C</w:t>
      </w:r>
      <w:r>
        <w:rPr>
          <w:lang w:eastAsia="zh-CN"/>
        </w:rPr>
        <w:t>onclusion</w:t>
      </w:r>
    </w:p>
    <w:p w:rsidR="007C7C9A" w:rsidRPr="003B3E70" w:rsidRDefault="007C7C9A" w:rsidP="007C7C9A">
      <w:pPr>
        <w:pStyle w:val="ListParagraph1"/>
        <w:snapToGrid w:val="0"/>
        <w:spacing w:afterLines="50"/>
        <w:ind w:left="0" w:firstLine="0"/>
        <w:jc w:val="left"/>
        <w:rPr>
          <w:rFonts w:eastAsiaTheme="minorEastAsia"/>
          <w:i/>
          <w:lang w:eastAsia="zh-CN"/>
        </w:rPr>
      </w:pPr>
      <w:r w:rsidRPr="003B3E70">
        <w:rPr>
          <w:rFonts w:hint="eastAsia"/>
          <w:b/>
          <w:i/>
          <w:lang w:eastAsia="zh-CN"/>
        </w:rPr>
        <w:t xml:space="preserve">Proposal </w:t>
      </w:r>
      <w:r w:rsidRPr="003B3E70">
        <w:rPr>
          <w:b/>
          <w:i/>
          <w:lang w:eastAsia="zh-CN"/>
        </w:rPr>
        <w:t>1</w:t>
      </w:r>
      <w:r w:rsidRPr="003B3E70">
        <w:rPr>
          <w:rFonts w:hint="eastAsia"/>
          <w:b/>
          <w:i/>
          <w:lang w:eastAsia="zh-CN"/>
        </w:rPr>
        <w:t xml:space="preserve">: </w:t>
      </w:r>
      <w:r>
        <w:rPr>
          <w:rFonts w:ascii="Times" w:eastAsia="MS Mincho" w:hAnsi="Times"/>
          <w:i/>
        </w:rPr>
        <w:t>I</w:t>
      </w:r>
      <w:r>
        <w:rPr>
          <w:i/>
        </w:rPr>
        <w:t xml:space="preserve">nclude 4-23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25-2 and 25-3.</w:t>
      </w:r>
    </w:p>
    <w:p w:rsidR="007C7C9A" w:rsidRDefault="007C7C9A" w:rsidP="007C7C9A">
      <w:pPr>
        <w:snapToGrid w:val="0"/>
        <w:spacing w:afterLines="50" w:after="120"/>
        <w:jc w:val="left"/>
        <w:rPr>
          <w:rFonts w:eastAsiaTheme="minorEastAsia"/>
          <w:i/>
          <w:lang w:eastAsia="zh-CN"/>
        </w:rPr>
      </w:pPr>
      <w:r>
        <w:rPr>
          <w:rFonts w:hint="eastAsia"/>
          <w:b/>
          <w:i/>
          <w:lang w:val="en-GB" w:eastAsia="zh-CN"/>
        </w:rPr>
        <w:t xml:space="preserve">Proposal </w:t>
      </w:r>
      <w:r>
        <w:rPr>
          <w:b/>
          <w:i/>
          <w:lang w:val="en-GB" w:eastAsia="zh-CN"/>
        </w:rPr>
        <w:t>2</w:t>
      </w:r>
      <w:r>
        <w:rPr>
          <w:rFonts w:hint="eastAsia"/>
          <w:b/>
          <w:i/>
          <w:lang w:val="en-GB" w:eastAsia="zh-CN"/>
        </w:rPr>
        <w:t xml:space="preserve">: </w:t>
      </w:r>
      <w:r>
        <w:rPr>
          <w:rFonts w:ascii="Times" w:eastAsia="MS Mincho" w:hAnsi="Times"/>
          <w:i/>
        </w:rPr>
        <w:t>I</w:t>
      </w:r>
      <w:r>
        <w:rPr>
          <w:i/>
        </w:rPr>
        <w:t xml:space="preserve">nclude 11-1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25-4.</w:t>
      </w:r>
    </w:p>
    <w:p w:rsidR="007C7C9A" w:rsidRDefault="007C7C9A" w:rsidP="007C7C9A">
      <w:pPr>
        <w:snapToGrid w:val="0"/>
        <w:spacing w:afterLines="50" w:after="120"/>
        <w:jc w:val="left"/>
        <w:rPr>
          <w:rFonts w:eastAsiaTheme="minorEastAsia"/>
          <w:i/>
          <w:lang w:eastAsia="zh-CN"/>
        </w:rPr>
      </w:pPr>
      <w:r>
        <w:rPr>
          <w:rFonts w:hint="eastAsia"/>
          <w:b/>
          <w:i/>
          <w:lang w:val="en-GB" w:eastAsia="zh-CN"/>
        </w:rPr>
        <w:t xml:space="preserve">Proposal </w:t>
      </w:r>
      <w:r>
        <w:rPr>
          <w:b/>
          <w:i/>
          <w:lang w:val="en-GB" w:eastAsia="zh-CN"/>
        </w:rPr>
        <w:t>3</w:t>
      </w:r>
      <w:r>
        <w:rPr>
          <w:rFonts w:hint="eastAsia"/>
          <w:b/>
          <w:i/>
          <w:lang w:val="en-GB" w:eastAsia="zh-CN"/>
        </w:rPr>
        <w:t xml:space="preserve">: </w:t>
      </w:r>
      <w:r>
        <w:rPr>
          <w:rFonts w:ascii="Times" w:eastAsia="MS Mincho" w:hAnsi="Times"/>
          <w:i/>
        </w:rPr>
        <w:t>I</w:t>
      </w:r>
      <w:r>
        <w:rPr>
          <w:i/>
        </w:rPr>
        <w:t xml:space="preserve">nclude 11-4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25-5.</w:t>
      </w:r>
    </w:p>
    <w:p w:rsidR="00AE1E5F" w:rsidRDefault="00B96B45">
      <w:pPr>
        <w:snapToGrid w:val="0"/>
        <w:spacing w:afterLines="50" w:after="120"/>
        <w:jc w:val="left"/>
        <w:rPr>
          <w:rFonts w:ascii="Times" w:eastAsia="MS Mincho" w:hAnsi="Times"/>
          <w:i/>
        </w:rPr>
      </w:pPr>
      <w:r>
        <w:rPr>
          <w:rFonts w:hint="eastAsia"/>
          <w:b/>
          <w:i/>
          <w:lang w:val="en-GB" w:eastAsia="zh-CN"/>
        </w:rPr>
        <w:t xml:space="preserve">Proposal </w:t>
      </w:r>
      <w:r w:rsidR="007C7C9A">
        <w:rPr>
          <w:b/>
          <w:i/>
          <w:lang w:val="en-GB" w:eastAsia="zh-CN"/>
        </w:rPr>
        <w:t>4</w:t>
      </w:r>
      <w:r>
        <w:rPr>
          <w:rFonts w:hint="eastAsia"/>
          <w:b/>
          <w:i/>
          <w:lang w:val="en-GB" w:eastAsia="zh-CN"/>
        </w:rPr>
        <w:t xml:space="preserve">: </w:t>
      </w:r>
      <w:r>
        <w:rPr>
          <w:rFonts w:ascii="Times" w:eastAsia="MS Mincho"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r>
        <w:rPr>
          <w:rFonts w:ascii="Times" w:eastAsia="MS Mincho" w:hAnsi="Times"/>
          <w:i/>
        </w:rPr>
        <w:t>.</w:t>
      </w:r>
    </w:p>
    <w:p w:rsidR="00AE1E5F" w:rsidRDefault="00B96B45">
      <w:pPr>
        <w:snapToGrid w:val="0"/>
        <w:spacing w:afterLines="50" w:after="120"/>
        <w:jc w:val="left"/>
        <w:rPr>
          <w:rFonts w:eastAsia="Calibri"/>
          <w:b/>
          <w:i/>
          <w:lang w:eastAsia="zh-CN"/>
        </w:rPr>
      </w:pPr>
      <w:r>
        <w:rPr>
          <w:rFonts w:hint="eastAsia"/>
          <w:b/>
          <w:bCs/>
          <w:i/>
          <w:iCs/>
          <w:lang w:eastAsia="zh-CN"/>
        </w:rPr>
        <w:t xml:space="preserve">Proposal </w:t>
      </w:r>
      <w:r w:rsidR="007C7C9A">
        <w:rPr>
          <w:b/>
          <w:bCs/>
          <w:i/>
          <w:iCs/>
          <w:lang w:eastAsia="zh-CN"/>
        </w:rPr>
        <w:t>5</w:t>
      </w:r>
      <w:r>
        <w:rPr>
          <w:rFonts w:hint="eastAsia"/>
          <w:b/>
          <w:bCs/>
          <w:i/>
          <w:iCs/>
          <w:lang w:eastAsia="zh-CN"/>
        </w:rPr>
        <w:t>:</w:t>
      </w:r>
      <w:r>
        <w:rPr>
          <w:rFonts w:hint="eastAsia"/>
          <w:i/>
          <w:iCs/>
          <w:lang w:eastAsia="zh-CN"/>
        </w:rPr>
        <w:t xml:space="preserve"> </w:t>
      </w:r>
      <w:r>
        <w:rPr>
          <w:rFonts w:ascii="Times" w:eastAsia="MS Mincho" w:hAnsi="Times"/>
          <w:i/>
        </w:rPr>
        <w:t>The following adjustment is proposed for component 1 of 25-7</w:t>
      </w:r>
      <w:r>
        <w:rPr>
          <w:rFonts w:eastAsiaTheme="minorEastAsia"/>
          <w:lang w:eastAsia="zh-CN"/>
        </w:rPr>
        <w:t>.</w:t>
      </w:r>
    </w:p>
    <w:tbl>
      <w:tblPr>
        <w:tblStyle w:val="af4"/>
        <w:tblW w:w="9854" w:type="dxa"/>
        <w:tblLayout w:type="fixed"/>
        <w:tblLook w:val="04A0" w:firstRow="1" w:lastRow="0" w:firstColumn="1" w:lastColumn="0" w:noHBand="0" w:noVBand="1"/>
      </w:tblPr>
      <w:tblGrid>
        <w:gridCol w:w="9854"/>
      </w:tblGrid>
      <w:tr w:rsidR="00AE1E5F">
        <w:tc>
          <w:tcPr>
            <w:tcW w:w="9854" w:type="dxa"/>
          </w:tcPr>
          <w:p w:rsidR="00AE1E5F" w:rsidRDefault="00B96B45">
            <w:pPr>
              <w:pStyle w:val="TAL"/>
              <w:numPr>
                <w:ilvl w:val="0"/>
                <w:numId w:val="9"/>
              </w:numPr>
              <w:rPr>
                <w:b/>
                <w:lang w:eastAsia="zh-CN"/>
              </w:rPr>
            </w:pPr>
            <w:r>
              <w:rPr>
                <w:rFonts w:asciiTheme="majorHAnsi" w:hAnsiTheme="majorHAnsi" w:cstheme="majorBidi"/>
              </w:rPr>
              <w:t xml:space="preserve">1. Support HARQ-ACK </w:t>
            </w:r>
            <w:r>
              <w:rPr>
                <w:rFonts w:asciiTheme="majorHAnsi" w:hAnsiTheme="majorHAnsi" w:cstheme="majorBidi"/>
                <w:color w:val="FF0000"/>
              </w:rPr>
              <w:t>codebook</w:t>
            </w:r>
            <w:r>
              <w:rPr>
                <w:rFonts w:asciiTheme="majorHAnsi" w:hAnsiTheme="majorHAnsi" w:cstheme="majorBidi"/>
              </w:rPr>
              <w:t xml:space="preserve">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tc>
      </w:tr>
    </w:tbl>
    <w:p w:rsidR="00AE1E5F" w:rsidRDefault="00B96B45">
      <w:pPr>
        <w:rPr>
          <w:b/>
          <w:bCs/>
          <w:i/>
          <w:iCs/>
          <w:lang w:eastAsia="zh-CN"/>
        </w:rPr>
      </w:pPr>
      <w:r>
        <w:rPr>
          <w:rFonts w:hint="eastAsia"/>
          <w:b/>
          <w:i/>
          <w:lang w:val="en-GB" w:eastAsia="zh-CN"/>
        </w:rPr>
        <w:t>P</w:t>
      </w:r>
      <w:r>
        <w:rPr>
          <w:b/>
          <w:i/>
          <w:lang w:val="en-GB" w:eastAsia="zh-CN"/>
        </w:rPr>
        <w:t xml:space="preserve">roposal </w:t>
      </w:r>
      <w:r w:rsidR="007C7C9A">
        <w:rPr>
          <w:b/>
          <w:i/>
          <w:lang w:val="en-GB" w:eastAsia="zh-CN"/>
        </w:rPr>
        <w:t>6</w:t>
      </w:r>
      <w:r>
        <w:rPr>
          <w:b/>
          <w:i/>
          <w:lang w:val="en-GB" w:eastAsia="zh-CN"/>
        </w:rPr>
        <w:t>:</w:t>
      </w:r>
      <w:r>
        <w:rPr>
          <w:i/>
          <w:lang w:val="en-GB" w:eastAsia="zh-CN"/>
        </w:rPr>
        <w:t xml:space="preserve"> </w:t>
      </w:r>
      <w:r>
        <w:rPr>
          <w:rFonts w:ascii="Times" w:eastAsia="MS Mincho" w:hAnsi="Times"/>
          <w:i/>
        </w:rPr>
        <w:t>The type of FGs 25-8 should be kept as per FS</w:t>
      </w:r>
      <w:r>
        <w:rPr>
          <w:rFonts w:hint="eastAsia"/>
          <w:b/>
          <w:bCs/>
          <w:i/>
          <w:iCs/>
          <w:lang w:eastAsia="zh-CN"/>
        </w:rPr>
        <w:t xml:space="preserve"> </w:t>
      </w:r>
    </w:p>
    <w:p w:rsidR="00AE1E5F" w:rsidRDefault="00B96B45">
      <w:pPr>
        <w:rPr>
          <w:i/>
          <w:lang w:val="en-GB" w:eastAsia="zh-CN"/>
        </w:rPr>
      </w:pPr>
      <w:r>
        <w:rPr>
          <w:rFonts w:hint="eastAsia"/>
          <w:b/>
          <w:i/>
          <w:lang w:val="en-GB" w:eastAsia="zh-CN"/>
        </w:rPr>
        <w:t>P</w:t>
      </w:r>
      <w:r>
        <w:rPr>
          <w:b/>
          <w:i/>
          <w:lang w:val="en-GB" w:eastAsia="zh-CN"/>
        </w:rPr>
        <w:t xml:space="preserve">roposal </w:t>
      </w:r>
      <w:r w:rsidR="00D90718">
        <w:rPr>
          <w:b/>
          <w:i/>
          <w:lang w:eastAsia="zh-CN"/>
        </w:rPr>
        <w:t>7</w:t>
      </w:r>
      <w:r>
        <w:rPr>
          <w:b/>
          <w:i/>
          <w:lang w:val="en-GB" w:eastAsia="zh-CN"/>
        </w:rPr>
        <w:t>:</w:t>
      </w:r>
      <w:r>
        <w:rPr>
          <w:i/>
          <w:lang w:val="en-GB" w:eastAsia="zh-CN"/>
        </w:rPr>
        <w:t xml:space="preserve"> </w:t>
      </w:r>
      <w:r>
        <w:rPr>
          <w:rFonts w:ascii="Times" w:eastAsia="MS Mincho" w:hAnsi="Times"/>
          <w:i/>
        </w:rPr>
        <w:t>The following adjustment is proposed for component of 25-16</w:t>
      </w:r>
      <w:r>
        <w:rPr>
          <w:i/>
          <w:lang w:val="en-GB" w:eastAsia="zh-CN"/>
        </w:rPr>
        <w:t>.</w:t>
      </w:r>
    </w:p>
    <w:tbl>
      <w:tblPr>
        <w:tblStyle w:val="af4"/>
        <w:tblW w:w="0" w:type="auto"/>
        <w:tblLook w:val="04A0" w:firstRow="1" w:lastRow="0" w:firstColumn="1" w:lastColumn="0" w:noHBand="0" w:noVBand="1"/>
      </w:tblPr>
      <w:tblGrid>
        <w:gridCol w:w="9628"/>
      </w:tblGrid>
      <w:tr w:rsidR="00AE1E5F" w:rsidTr="007C7C9A">
        <w:tc>
          <w:tcPr>
            <w:tcW w:w="9628" w:type="dxa"/>
          </w:tcPr>
          <w:p w:rsidR="00AE1E5F" w:rsidRDefault="00B96B45">
            <w:pPr>
              <w:rPr>
                <w:rFonts w:asciiTheme="majorHAnsi" w:eastAsia="Times New Roman" w:hAnsiTheme="majorHAnsi" w:cstheme="majorHAnsi"/>
                <w:strike/>
                <w:color w:val="FF0000"/>
                <w:sz w:val="18"/>
                <w:szCs w:val="18"/>
              </w:rPr>
            </w:pPr>
            <w:r>
              <w:rPr>
                <w:rFonts w:asciiTheme="majorHAnsi" w:eastAsia="Times New Roman" w:hAnsiTheme="majorHAnsi" w:cstheme="majorHAnsi"/>
                <w:sz w:val="18"/>
                <w:szCs w:val="18"/>
              </w:rPr>
              <w:t xml:space="preserve">3.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Support multiplexing a low-priority HARQ-ACK</w:t>
            </w:r>
            <w:r w:rsidR="00772889">
              <w:rPr>
                <w:rFonts w:asciiTheme="majorHAnsi" w:eastAsia="Times New Roman" w:hAnsiTheme="majorHAnsi" w:cstheme="majorHAnsi"/>
                <w:sz w:val="18"/>
                <w:szCs w:val="18"/>
              </w:rPr>
              <w:t xml:space="preserve">, </w:t>
            </w:r>
            <w:r>
              <w:rPr>
                <w:rFonts w:asciiTheme="majorHAnsi" w:eastAsia="Times New Roman" w:hAnsiTheme="majorHAnsi" w:cstheme="majorHAnsi"/>
                <w:sz w:val="18"/>
                <w:szCs w:val="18"/>
              </w:rPr>
              <w:t>a high-priority HARQ-ACK and a high-priority SR</w:t>
            </w:r>
            <w:r>
              <w:t xml:space="preserve"> </w:t>
            </w:r>
            <w:r>
              <w:rPr>
                <w:rFonts w:asciiTheme="majorHAnsi" w:eastAsia="Times New Roman" w:hAnsiTheme="majorHAnsi" w:cstheme="majorHAnsi"/>
                <w:sz w:val="18"/>
                <w:szCs w:val="18"/>
              </w:rPr>
              <w:t>into a PUCCH.</w:t>
            </w:r>
            <w:r>
              <w:rPr>
                <w:rFonts w:asciiTheme="majorHAnsi" w:eastAsia="Times New Roman" w:hAnsiTheme="majorHAnsi" w:cstheme="majorHAnsi"/>
                <w:strike/>
                <w:color w:val="FF0000"/>
                <w:sz w:val="18"/>
                <w:szCs w:val="18"/>
              </w:rPr>
              <w:t>]</w:t>
            </w:r>
          </w:p>
          <w:p w:rsidR="00AE1E5F" w:rsidRDefault="00B96B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rsidR="00AE1E5F" w:rsidRDefault="00B96B45">
            <w:pPr>
              <w:rPr>
                <w:rFonts w:asciiTheme="majorHAnsi" w:eastAsia="Times New Roman" w:hAnsiTheme="majorHAnsi" w:cstheme="majorHAnsi"/>
                <w:sz w:val="18"/>
                <w:szCs w:val="18"/>
                <w:lang w:eastAsia="ja-JP"/>
              </w:rPr>
            </w:pPr>
            <w:r>
              <w:rPr>
                <w:rFonts w:asciiTheme="majorHAnsi" w:eastAsia="Times New Roman" w:hAnsiTheme="majorHAnsi" w:cstheme="majorHAnsi"/>
                <w:sz w:val="18"/>
                <w:szCs w:val="18"/>
                <w:lang w:eastAsia="ja-JP"/>
              </w:rPr>
              <w:t>5. Support multiplexing a high-priority HARQ-ACK in a low-priority PUSCH (conveying UL-SCH only). Support separate beta_offset values for this priority combination.</w:t>
            </w:r>
          </w:p>
          <w:p w:rsidR="00AE1E5F" w:rsidRDefault="00B96B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r>
              <w:rPr>
                <w:rFonts w:asciiTheme="majorHAnsi" w:eastAsia="Times New Roman" w:hAnsiTheme="majorHAnsi" w:cstheme="majorHAnsi"/>
                <w:strike/>
                <w:color w:val="FF0000"/>
                <w:szCs w:val="18"/>
                <w:lang w:eastAsia="ja-JP"/>
              </w:rPr>
              <w:t xml:space="preserve"> conveying UL-SCH</w:t>
            </w:r>
            <w:r>
              <w:rPr>
                <w:rFonts w:asciiTheme="majorHAnsi" w:eastAsia="Times New Roman" w:hAnsiTheme="majorHAnsi" w:cstheme="majorHAnsi"/>
                <w:szCs w:val="18"/>
                <w:lang w:eastAsia="ja-JP"/>
              </w:rPr>
              <w:t>, a high-priority HARQ-ACK and/or CSI.</w:t>
            </w:r>
          </w:p>
          <w:p w:rsidR="00AE1E5F" w:rsidRDefault="00B96B45">
            <w:pPr>
              <w:rPr>
                <w:rFonts w:asciiTheme="majorHAnsi" w:eastAsia="Times New Roman" w:hAnsiTheme="majorHAnsi" w:cstheme="majorHAnsi"/>
                <w:sz w:val="18"/>
                <w:szCs w:val="18"/>
              </w:rPr>
            </w:pPr>
            <w:r>
              <w:rPr>
                <w:rFonts w:asciiTheme="majorHAnsi" w:eastAsia="Times New Roman" w:hAnsiTheme="majorHAnsi" w:cstheme="majorHAnsi"/>
                <w:sz w:val="18"/>
                <w:szCs w:val="18"/>
              </w:rPr>
              <w:t>7. Support multiplexing a high-priority HARQ-ACK, a low-priority PUSCH</w:t>
            </w:r>
            <w:r>
              <w:rPr>
                <w:rFonts w:asciiTheme="majorHAnsi" w:eastAsia="Times New Roman" w:hAnsiTheme="majorHAnsi" w:cstheme="majorHAnsi"/>
                <w:strike/>
                <w:color w:val="FF0000"/>
                <w:sz w:val="18"/>
                <w:szCs w:val="18"/>
              </w:rPr>
              <w:t xml:space="preserve"> conveying UL-SCH</w:t>
            </w:r>
            <w:r>
              <w:rPr>
                <w:rFonts w:asciiTheme="majorHAnsi" w:eastAsia="Times New Roman" w:hAnsiTheme="majorHAnsi" w:cstheme="majorHAnsi"/>
                <w:sz w:val="18"/>
                <w:szCs w:val="18"/>
              </w:rPr>
              <w:t>, a low-priority HARQ-ACK and/or CSI.</w:t>
            </w:r>
          </w:p>
        </w:tc>
      </w:tr>
    </w:tbl>
    <w:p w:rsidR="007C7C9A" w:rsidRDefault="007C7C9A" w:rsidP="007C7C9A">
      <w:pPr>
        <w:rPr>
          <w:i/>
          <w:lang w:val="en-GB" w:eastAsia="zh-CN"/>
        </w:rPr>
      </w:pPr>
      <w:r>
        <w:rPr>
          <w:rFonts w:hint="eastAsia"/>
          <w:b/>
          <w:i/>
          <w:lang w:val="en-GB" w:eastAsia="zh-CN"/>
        </w:rPr>
        <w:t>P</w:t>
      </w:r>
      <w:r>
        <w:rPr>
          <w:b/>
          <w:i/>
          <w:lang w:val="en-GB" w:eastAsia="zh-CN"/>
        </w:rPr>
        <w:t xml:space="preserve">roposal </w:t>
      </w:r>
      <w:r>
        <w:rPr>
          <w:b/>
          <w:i/>
          <w:lang w:eastAsia="zh-CN"/>
        </w:rPr>
        <w:t>8</w:t>
      </w:r>
      <w:r>
        <w:rPr>
          <w:b/>
          <w:i/>
          <w:lang w:val="en-GB" w:eastAsia="zh-CN"/>
        </w:rPr>
        <w:t>:</w:t>
      </w:r>
      <w:r>
        <w:rPr>
          <w:i/>
          <w:lang w:val="en-GB" w:eastAsia="zh-CN"/>
        </w:rPr>
        <w:t xml:space="preserve"> </w:t>
      </w:r>
      <w:r>
        <w:rPr>
          <w:rFonts w:ascii="Times" w:eastAsia="MS Mincho" w:hAnsi="Times"/>
          <w:i/>
        </w:rPr>
        <w:t xml:space="preserve">FG 11-4 is added as a </w:t>
      </w:r>
      <w:r w:rsidRPr="00A948F7">
        <w:rPr>
          <w:rFonts w:ascii="Times" w:eastAsia="MS Mincho" w:hAnsi="Times"/>
          <w:i/>
        </w:rPr>
        <w:t>prerequisite</w:t>
      </w:r>
      <w:r>
        <w:rPr>
          <w:rFonts w:ascii="Times" w:eastAsia="MS Mincho" w:hAnsi="Times"/>
          <w:i/>
        </w:rPr>
        <w:t xml:space="preserve"> for FG 25-16</w:t>
      </w:r>
      <w:r>
        <w:rPr>
          <w:i/>
          <w:lang w:val="en-GB" w:eastAsia="zh-CN"/>
        </w:rPr>
        <w:t>.</w:t>
      </w:r>
    </w:p>
    <w:p w:rsidR="00AE1E5F" w:rsidRDefault="00B96B45">
      <w:pPr>
        <w:spacing w:beforeLines="50" w:before="120"/>
        <w:rPr>
          <w:rFonts w:cs="Times"/>
          <w:i/>
          <w:iCs/>
          <w:lang w:eastAsia="zh-CN"/>
        </w:rPr>
      </w:pPr>
      <w:r>
        <w:rPr>
          <w:rFonts w:cs="Times"/>
          <w:b/>
          <w:bCs/>
          <w:i/>
          <w:iCs/>
          <w:lang w:eastAsia="zh-CN"/>
        </w:rPr>
        <w:t xml:space="preserve">Proposal </w:t>
      </w:r>
      <w:r w:rsidR="007C7C9A">
        <w:rPr>
          <w:rFonts w:cs="Times"/>
          <w:b/>
          <w:bCs/>
          <w:i/>
          <w:iCs/>
          <w:lang w:eastAsia="zh-CN"/>
        </w:rPr>
        <w:t>9</w:t>
      </w:r>
      <w:r>
        <w:rPr>
          <w:rFonts w:cs="Times"/>
          <w:b/>
          <w:bCs/>
          <w:i/>
          <w:iCs/>
          <w:lang w:eastAsia="zh-CN"/>
        </w:rPr>
        <w:t>:</w:t>
      </w:r>
      <w:r>
        <w:rPr>
          <w:rFonts w:cs="Times"/>
          <w:i/>
          <w:iCs/>
          <w:lang w:eastAsia="zh-CN"/>
        </w:rPr>
        <w:t xml:space="preserve"> </w:t>
      </w:r>
      <w:r w:rsidR="00D35378">
        <w:rPr>
          <w:rFonts w:cs="Times"/>
          <w:i/>
          <w:iCs/>
          <w:lang w:eastAsia="zh-CN"/>
        </w:rPr>
        <w:t xml:space="preserve">Delete </w:t>
      </w:r>
      <w:r w:rsidR="00D35378" w:rsidRPr="00D35378">
        <w:rPr>
          <w:rFonts w:cs="Times"/>
          <w:i/>
          <w:iCs/>
          <w:lang w:eastAsia="zh-CN"/>
        </w:rPr>
        <w:t>prerequisite</w:t>
      </w:r>
      <w:r w:rsidR="00D35378">
        <w:rPr>
          <w:rFonts w:cs="Times"/>
          <w:i/>
          <w:iCs/>
          <w:lang w:eastAsia="zh-CN"/>
        </w:rPr>
        <w:t xml:space="preserve"> FG 13-1 for FG 25-19a.</w:t>
      </w:r>
      <w:r>
        <w:rPr>
          <w:rFonts w:cs="Times"/>
          <w:i/>
          <w:iCs/>
          <w:lang w:eastAsia="zh-CN"/>
        </w:rPr>
        <w:t xml:space="preserve"> </w:t>
      </w:r>
    </w:p>
    <w:p w:rsidR="00AE1E5F" w:rsidRDefault="00B96B45">
      <w:pPr>
        <w:rPr>
          <w:lang w:eastAsia="zh-CN"/>
        </w:rPr>
      </w:pPr>
      <w:r>
        <w:rPr>
          <w:b/>
          <w:bCs/>
          <w:i/>
          <w:iCs/>
          <w:lang w:eastAsia="zh-CN"/>
        </w:rPr>
        <w:t xml:space="preserve">Proposal </w:t>
      </w:r>
      <w:r w:rsidR="007C7C9A">
        <w:rPr>
          <w:b/>
          <w:bCs/>
          <w:i/>
          <w:iCs/>
          <w:lang w:eastAsia="zh-CN"/>
        </w:rPr>
        <w:t>10</w:t>
      </w:r>
      <w:r>
        <w:rPr>
          <w:b/>
          <w:bCs/>
          <w:i/>
          <w:iCs/>
          <w:lang w:eastAsia="zh-CN"/>
        </w:rPr>
        <w:t>:</w:t>
      </w:r>
      <w:r>
        <w:rPr>
          <w:i/>
          <w:iCs/>
          <w:lang w:eastAsia="zh-CN"/>
        </w:rPr>
        <w:t xml:space="preserve"> </w:t>
      </w:r>
      <w:r>
        <w:rPr>
          <w:rFonts w:cs="Times"/>
          <w:i/>
          <w:iCs/>
          <w:lang w:eastAsia="zh-CN"/>
        </w:rPr>
        <w:t>FG25-19, FG 25-19a and FG 25-20 should be per UE.</w:t>
      </w:r>
    </w:p>
    <w:p w:rsidR="00AE1E5F" w:rsidRDefault="00B96B45">
      <w:pPr>
        <w:pStyle w:val="1"/>
        <w:rPr>
          <w:lang w:eastAsia="zh-CN"/>
        </w:rPr>
      </w:pPr>
      <w:r>
        <w:rPr>
          <w:rFonts w:hint="eastAsia"/>
          <w:lang w:eastAsia="zh-CN"/>
        </w:rPr>
        <w:t>R</w:t>
      </w:r>
      <w:r>
        <w:rPr>
          <w:lang w:eastAsia="zh-CN"/>
        </w:rPr>
        <w:t>eference</w:t>
      </w:r>
    </w:p>
    <w:p w:rsidR="00AE1E5F" w:rsidRDefault="00B96B45">
      <w:pPr>
        <w:pStyle w:val="References"/>
        <w:rPr>
          <w:szCs w:val="22"/>
          <w:lang w:eastAsia="zh-CN"/>
        </w:rPr>
      </w:pPr>
      <w:r>
        <w:rPr>
          <w:szCs w:val="22"/>
          <w:lang w:eastAsia="zh-CN"/>
        </w:rPr>
        <w:t>R1-220</w:t>
      </w:r>
      <w:r w:rsidR="007C7C9A">
        <w:rPr>
          <w:szCs w:val="22"/>
          <w:lang w:eastAsia="zh-CN"/>
        </w:rPr>
        <w:t>4403</w:t>
      </w:r>
      <w:bookmarkStart w:id="4" w:name="_GoBack"/>
      <w:bookmarkEnd w:id="4"/>
      <w:r>
        <w:rPr>
          <w:rFonts w:hint="eastAsia"/>
          <w:szCs w:val="22"/>
          <w:lang w:eastAsia="zh-CN"/>
        </w:rPr>
        <w:t>,</w:t>
      </w:r>
      <w:r>
        <w:rPr>
          <w:szCs w:val="22"/>
          <w:lang w:eastAsia="zh-CN"/>
        </w:rPr>
        <w:t xml:space="preserve"> </w:t>
      </w:r>
      <w:r>
        <w:t>Summary on UE features for enhanced IIoT and URLLC</w:t>
      </w:r>
      <w:r>
        <w:rPr>
          <w:szCs w:val="22"/>
          <w:lang w:eastAsia="zh-CN"/>
        </w:rPr>
        <w:t>, Moderators (NTT DOCOMO, INC.)</w:t>
      </w:r>
    </w:p>
    <w:sectPr w:rsidR="00AE1E5F">
      <w:headerReference w:type="even" r:id="rId12"/>
      <w:footerReference w:type="even" r:id="rId13"/>
      <w:footerReference w:type="default" r:id="rId1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8A7" w:rsidRDefault="00F638A7">
      <w:pPr>
        <w:spacing w:after="0"/>
      </w:pPr>
      <w:r>
        <w:separator/>
      </w:r>
    </w:p>
  </w:endnote>
  <w:endnote w:type="continuationSeparator" w:id="0">
    <w:p w:rsidR="00F638A7" w:rsidRDefault="00F63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E5F" w:rsidRDefault="00B96B4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AE1E5F" w:rsidRDefault="00AE1E5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E5F" w:rsidRDefault="00B96B45">
    <w:pPr>
      <w:pStyle w:val="ad"/>
      <w:ind w:right="360"/>
    </w:pPr>
    <w:r>
      <w:rPr>
        <w:rStyle w:val="af6"/>
      </w:rPr>
      <w:fldChar w:fldCharType="begin"/>
    </w:r>
    <w:r>
      <w:rPr>
        <w:rStyle w:val="af6"/>
      </w:rPr>
      <w:instrText xml:space="preserve"> PAGE </w:instrText>
    </w:r>
    <w:r>
      <w:rPr>
        <w:rStyle w:val="af6"/>
      </w:rPr>
      <w:fldChar w:fldCharType="separate"/>
    </w:r>
    <w:r w:rsidR="007C7C9A">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C7C9A">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8A7" w:rsidRDefault="00F638A7">
      <w:pPr>
        <w:spacing w:after="0"/>
      </w:pPr>
      <w:r>
        <w:separator/>
      </w:r>
    </w:p>
  </w:footnote>
  <w:footnote w:type="continuationSeparator" w:id="0">
    <w:p w:rsidR="00F638A7" w:rsidRDefault="00F638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E5F" w:rsidRDefault="00B96B4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9"/>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5B6"/>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BF"/>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1C"/>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89"/>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A4B"/>
    <w:rsid w:val="00E76B45"/>
    <w:rsid w:val="00E77040"/>
    <w:rsid w:val="00E772C4"/>
    <w:rsid w:val="00E77484"/>
    <w:rsid w:val="00E77655"/>
    <w:rsid w:val="00E77B90"/>
    <w:rsid w:val="00E8016D"/>
    <w:rsid w:val="00E810EC"/>
    <w:rsid w:val="00E8112C"/>
    <w:rsid w:val="00E8132D"/>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D91"/>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56E"/>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0B1AA8"/>
    <w:rsid w:val="0284643E"/>
    <w:rsid w:val="03532C3F"/>
    <w:rsid w:val="03B25C4C"/>
    <w:rsid w:val="03F94E83"/>
    <w:rsid w:val="03FC4856"/>
    <w:rsid w:val="067D4C1C"/>
    <w:rsid w:val="06B127E5"/>
    <w:rsid w:val="072F2729"/>
    <w:rsid w:val="07C21FA9"/>
    <w:rsid w:val="0957797D"/>
    <w:rsid w:val="0972706B"/>
    <w:rsid w:val="09C21BB6"/>
    <w:rsid w:val="0A867EAB"/>
    <w:rsid w:val="0AFC60B7"/>
    <w:rsid w:val="0B60783C"/>
    <w:rsid w:val="0BAD7041"/>
    <w:rsid w:val="0C6F5654"/>
    <w:rsid w:val="0D132BA9"/>
    <w:rsid w:val="0D660AC2"/>
    <w:rsid w:val="0D672BF6"/>
    <w:rsid w:val="0E120AD5"/>
    <w:rsid w:val="0EB06FFE"/>
    <w:rsid w:val="0F0A5032"/>
    <w:rsid w:val="100237F2"/>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4C3103"/>
    <w:rsid w:val="1DA64477"/>
    <w:rsid w:val="1DD50930"/>
    <w:rsid w:val="1DF407BB"/>
    <w:rsid w:val="1E38003B"/>
    <w:rsid w:val="1F850095"/>
    <w:rsid w:val="1FB91CD0"/>
    <w:rsid w:val="2042679D"/>
    <w:rsid w:val="20910CB1"/>
    <w:rsid w:val="20CD42FE"/>
    <w:rsid w:val="21035A99"/>
    <w:rsid w:val="21282288"/>
    <w:rsid w:val="23680C07"/>
    <w:rsid w:val="239E142D"/>
    <w:rsid w:val="245870DE"/>
    <w:rsid w:val="247247A7"/>
    <w:rsid w:val="2473146A"/>
    <w:rsid w:val="24BC7321"/>
    <w:rsid w:val="27C5366D"/>
    <w:rsid w:val="27DD67CA"/>
    <w:rsid w:val="28501A9D"/>
    <w:rsid w:val="28690808"/>
    <w:rsid w:val="28B07E55"/>
    <w:rsid w:val="28B54AA2"/>
    <w:rsid w:val="294D6347"/>
    <w:rsid w:val="2A0F0B23"/>
    <w:rsid w:val="2AFE2B7E"/>
    <w:rsid w:val="2D376513"/>
    <w:rsid w:val="2DC863F1"/>
    <w:rsid w:val="2EB72406"/>
    <w:rsid w:val="2EF87607"/>
    <w:rsid w:val="2F2367DE"/>
    <w:rsid w:val="30877CBB"/>
    <w:rsid w:val="31542D3B"/>
    <w:rsid w:val="32832752"/>
    <w:rsid w:val="32FE23BF"/>
    <w:rsid w:val="330E6893"/>
    <w:rsid w:val="33DE0CB9"/>
    <w:rsid w:val="3511129D"/>
    <w:rsid w:val="359455FE"/>
    <w:rsid w:val="36CD07B0"/>
    <w:rsid w:val="36CE57C7"/>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3FEE593C"/>
    <w:rsid w:val="3FF75FFA"/>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4FE8430B"/>
    <w:rsid w:val="50FD13B2"/>
    <w:rsid w:val="52AE3CC1"/>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0746EA7"/>
    <w:rsid w:val="65507243"/>
    <w:rsid w:val="65576B9C"/>
    <w:rsid w:val="656027FF"/>
    <w:rsid w:val="65A65829"/>
    <w:rsid w:val="66457E51"/>
    <w:rsid w:val="6680376E"/>
    <w:rsid w:val="66ED31EA"/>
    <w:rsid w:val="67926798"/>
    <w:rsid w:val="68656B1B"/>
    <w:rsid w:val="691A3243"/>
    <w:rsid w:val="696C42BB"/>
    <w:rsid w:val="698A6B0F"/>
    <w:rsid w:val="6A782EAA"/>
    <w:rsid w:val="6B704279"/>
    <w:rsid w:val="6D020EA1"/>
    <w:rsid w:val="6E0F1211"/>
    <w:rsid w:val="6E770DAD"/>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73327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6BFD33-1989-469B-BCED-6A51D2A5E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link w:val="Char2"/>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3"/>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4"/>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宋体" w:hAnsi="Arial" w:cs="Times New Roman"/>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5"/>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3">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uiPriority w:val="99"/>
    <w:qFormat/>
    <w:pPr>
      <w:overflowPunct/>
      <w:autoSpaceDE/>
      <w:autoSpaceDN/>
      <w:adjustRightInd/>
      <w:spacing w:after="120"/>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Char2">
    <w:name w:val="正文文本缩进 Char"/>
    <w:basedOn w:val="a1"/>
    <w:link w:val="ab"/>
    <w:qFormat/>
    <w:rPr>
      <w:rFonts w:ascii="Times New Roman" w:eastAsia="楷体_GB2312"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E37EF018-D1B5-42DF-9C87-E6B7EEC2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1448</Words>
  <Characters>8254</Characters>
  <Application>Microsoft Office Word</Application>
  <DocSecurity>0</DocSecurity>
  <Lines>68</Lines>
  <Paragraphs>19</Paragraphs>
  <ScaleCrop>false</ScaleCrop>
  <Company>ZTE Corporation</Company>
  <LinksUpToDate>false</LinksUpToDate>
  <CharactersWithSpaces>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2018-04-07T03:05:00Z</cp:lastPrinted>
  <dcterms:created xsi:type="dcterms:W3CDTF">2022-08-05T03:36:00Z</dcterms:created>
  <dcterms:modified xsi:type="dcterms:W3CDTF">2022-08-05T06:47:00Z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3766A43E365949F0AA850366C0E0698C</vt:lpwstr>
  </property>
</Properties>
</file>